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D09" w:rsidRDefault="00055D09" w:rsidP="00055D09">
      <w:pPr>
        <w:jc w:val="left"/>
        <w:rPr>
          <w:rFonts w:ascii="Arial" w:eastAsiaTheme="minorEastAsia" w:hAnsi="Arial" w:cs="Arial"/>
          <w:b/>
          <w:sz w:val="24"/>
          <w:szCs w:val="24"/>
        </w:rPr>
      </w:pPr>
      <w:bookmarkStart w:id="0" w:name="Title"/>
      <w:bookmarkEnd w:id="0"/>
      <w:r w:rsidRPr="00C00EC1">
        <w:rPr>
          <w:rFonts w:ascii="Arial" w:hAnsi="Arial" w:cs="Arial"/>
          <w:b/>
          <w:sz w:val="24"/>
          <w:szCs w:val="24"/>
        </w:rPr>
        <w:t>3GPP TSG-RAN WG4 Meeting # 9</w:t>
      </w:r>
      <w:r>
        <w:rPr>
          <w:rFonts w:ascii="Arial" w:hAnsi="Arial" w:cs="Arial" w:hint="eastAsia"/>
          <w:b/>
          <w:sz w:val="24"/>
          <w:szCs w:val="24"/>
        </w:rPr>
        <w:t>8</w:t>
      </w:r>
      <w:r w:rsidRPr="00C00EC1">
        <w:rPr>
          <w:rFonts w:ascii="Arial" w:hAnsi="Arial" w:cs="Arial"/>
          <w:b/>
          <w:sz w:val="24"/>
          <w:szCs w:val="24"/>
        </w:rPr>
        <w:t>-e</w:t>
      </w:r>
      <w:r w:rsidRPr="00C00EC1" w:rsidDel="00277FAB">
        <w:rPr>
          <w:rFonts w:ascii="Arial" w:hAnsi="Arial" w:cs="Arial"/>
          <w:b/>
          <w:sz w:val="24"/>
          <w:szCs w:val="24"/>
        </w:rPr>
        <w:t xml:space="preserve"> </w:t>
      </w:r>
      <w:r>
        <w:rPr>
          <w:rFonts w:ascii="Arial" w:hAnsi="Arial" w:cs="Arial" w:hint="eastAsia"/>
          <w:b/>
          <w:sz w:val="24"/>
          <w:szCs w:val="24"/>
        </w:rPr>
        <w:t xml:space="preserve">    </w:t>
      </w:r>
      <w:r>
        <w:rPr>
          <w:rFonts w:ascii="Arial" w:hAnsi="Arial" w:cs="Arial" w:hint="eastAsia"/>
          <w:b/>
          <w:sz w:val="24"/>
          <w:szCs w:val="24"/>
        </w:rPr>
        <w:tab/>
        <w:t xml:space="preserve">                                                </w:t>
      </w:r>
      <w:r w:rsidRPr="00C00EC1">
        <w:rPr>
          <w:rFonts w:ascii="Arial" w:hAnsi="Arial" w:cs="Arial"/>
          <w:b/>
          <w:sz w:val="24"/>
          <w:szCs w:val="24"/>
        </w:rPr>
        <w:t>R4-2</w:t>
      </w:r>
      <w:r>
        <w:rPr>
          <w:rFonts w:ascii="Arial" w:eastAsiaTheme="minorEastAsia" w:hAnsi="Arial" w:cs="Arial" w:hint="eastAsia"/>
          <w:b/>
          <w:sz w:val="24"/>
          <w:szCs w:val="24"/>
        </w:rPr>
        <w:t>1</w:t>
      </w:r>
      <w:r w:rsidR="002165A4">
        <w:rPr>
          <w:rFonts w:ascii="Arial" w:eastAsiaTheme="minorEastAsia" w:hAnsi="Arial" w:cs="Arial" w:hint="eastAsia"/>
          <w:b/>
          <w:sz w:val="24"/>
          <w:szCs w:val="24"/>
        </w:rPr>
        <w:t>00417</w:t>
      </w:r>
    </w:p>
    <w:p w:rsidR="00055D09" w:rsidRPr="003E3F69" w:rsidRDefault="00055D09" w:rsidP="00055D09">
      <w:pPr>
        <w:rPr>
          <w:rFonts w:ascii="Arial" w:eastAsiaTheme="minorEastAsia" w:hAnsi="Arial" w:cs="Arial"/>
          <w:b/>
          <w:sz w:val="24"/>
          <w:szCs w:val="24"/>
        </w:rPr>
      </w:pPr>
      <w:r w:rsidRPr="00C00EC1">
        <w:rPr>
          <w:rFonts w:ascii="Arial" w:hAnsi="Arial" w:cs="Arial"/>
          <w:b/>
          <w:sz w:val="24"/>
          <w:szCs w:val="24"/>
        </w:rPr>
        <w:t xml:space="preserve">Electronic Meeting, </w:t>
      </w:r>
      <w:r>
        <w:rPr>
          <w:rFonts w:ascii="Arial" w:hAnsi="Arial" w:cs="Arial" w:hint="eastAsia"/>
          <w:b/>
          <w:sz w:val="24"/>
          <w:szCs w:val="24"/>
        </w:rPr>
        <w:t>Jan. 25 - Feb</w:t>
      </w:r>
      <w:r>
        <w:rPr>
          <w:rFonts w:ascii="Arial" w:hAnsi="Arial" w:cs="Arial"/>
          <w:b/>
          <w:sz w:val="24"/>
          <w:szCs w:val="24"/>
        </w:rPr>
        <w:t>.</w:t>
      </w:r>
      <w:r>
        <w:rPr>
          <w:rFonts w:ascii="Arial" w:eastAsiaTheme="minorEastAsia" w:hAnsi="Arial" w:cs="Arial" w:hint="eastAsia"/>
          <w:b/>
          <w:sz w:val="24"/>
          <w:szCs w:val="24"/>
        </w:rPr>
        <w:t xml:space="preserve"> 5</w:t>
      </w:r>
      <w:r>
        <w:rPr>
          <w:rFonts w:ascii="Arial" w:hAnsi="Arial" w:cs="Arial"/>
          <w:b/>
          <w:sz w:val="24"/>
          <w:szCs w:val="24"/>
        </w:rPr>
        <w:t>, 202</w:t>
      </w:r>
      <w:r>
        <w:rPr>
          <w:rFonts w:ascii="Arial" w:eastAsiaTheme="minorEastAsia" w:hAnsi="Arial" w:cs="Arial" w:hint="eastAsia"/>
          <w:b/>
          <w:sz w:val="24"/>
          <w:szCs w:val="24"/>
        </w:rPr>
        <w:t>1</w:t>
      </w:r>
    </w:p>
    <w:p w:rsidR="00055D09" w:rsidRPr="001205FD" w:rsidRDefault="00055D09" w:rsidP="001205FD">
      <w:pPr>
        <w:pStyle w:val="afb"/>
        <w:spacing w:before="120" w:afterLines="50" w:after="120"/>
        <w:ind w:left="2270" w:hangingChars="942" w:hanging="2270"/>
        <w:rPr>
          <w:rFonts w:ascii="Arial" w:hAnsi="Arial" w:cs="Arial"/>
          <w:bC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B3229" w:rsidRPr="00CB3229">
        <w:rPr>
          <w:rFonts w:ascii="Arial" w:hAnsi="Arial" w:cs="Arial"/>
          <w:b w:val="0"/>
        </w:rPr>
        <w:t xml:space="preserve">Discussion on </w:t>
      </w:r>
      <w:r w:rsidR="00C455DD">
        <w:rPr>
          <w:rFonts w:ascii="Arial" w:hAnsi="Arial" w:cs="Arial" w:hint="eastAsia"/>
          <w:b w:val="0"/>
        </w:rPr>
        <w:t>system parameters for newly introduced SL bands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165A4">
        <w:rPr>
          <w:rFonts w:ascii="Arial" w:hAnsi="Arial" w:cs="Arial" w:hint="eastAsia"/>
          <w:b w:val="0"/>
        </w:rPr>
        <w:t>11.</w:t>
      </w:r>
      <w:bookmarkStart w:id="1" w:name="_GoBack"/>
      <w:bookmarkEnd w:id="1"/>
      <w:r w:rsidR="002165A4">
        <w:rPr>
          <w:rFonts w:ascii="Arial" w:hAnsi="Arial" w:cs="Arial" w:hint="eastAsia"/>
          <w:b w:val="0"/>
        </w:rPr>
        <w:t>10.6</w:t>
      </w:r>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331ED1">
        <w:rPr>
          <w:rFonts w:ascii="Arial" w:hAnsi="Arial" w:cs="Arial" w:hint="eastAsia"/>
          <w:b w:val="0"/>
        </w:rPr>
        <w:t>Approval</w:t>
      </w:r>
    </w:p>
    <w:p w:rsidR="005D6379" w:rsidRPr="005D6379"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84377" w:rsidRPr="00D90F8A" w:rsidRDefault="005D6379" w:rsidP="004C4C7A">
      <w:pPr>
        <w:spacing w:before="0" w:after="120"/>
        <w:jc w:val="left"/>
        <w:rPr>
          <w:sz w:val="20"/>
        </w:rPr>
      </w:pPr>
      <w:r>
        <w:rPr>
          <w:sz w:val="20"/>
        </w:rPr>
        <w:t>I</w:t>
      </w:r>
      <w:r>
        <w:rPr>
          <w:rFonts w:hint="eastAsia"/>
          <w:sz w:val="20"/>
        </w:rPr>
        <w:t xml:space="preserve">n RAN4#97e meeting, the scope and work plan of Rel-17 SL enhancement in RAN4 was initially discussed with the WF [1] and work plan [2] approved. The band n14 is included as one of </w:t>
      </w:r>
      <w:proofErr w:type="spellStart"/>
      <w:r>
        <w:rPr>
          <w:rFonts w:hint="eastAsia"/>
          <w:sz w:val="20"/>
        </w:rPr>
        <w:t>sidelink</w:t>
      </w:r>
      <w:proofErr w:type="spellEnd"/>
      <w:r>
        <w:rPr>
          <w:rFonts w:hint="eastAsia"/>
          <w:sz w:val="20"/>
        </w:rPr>
        <w:t xml:space="preserve"> operating bands in FR1 </w:t>
      </w:r>
      <w:r w:rsidR="00402393">
        <w:rPr>
          <w:rFonts w:hint="eastAsia"/>
          <w:sz w:val="20"/>
        </w:rPr>
        <w:t>based on operator</w:t>
      </w:r>
      <w:r w:rsidR="00402393">
        <w:rPr>
          <w:sz w:val="20"/>
        </w:rPr>
        <w:t>’</w:t>
      </w:r>
      <w:r w:rsidR="00402393">
        <w:rPr>
          <w:rFonts w:hint="eastAsia"/>
          <w:sz w:val="20"/>
        </w:rPr>
        <w:t>s request</w:t>
      </w:r>
      <w:r>
        <w:rPr>
          <w:rFonts w:hint="eastAsia"/>
          <w:sz w:val="20"/>
        </w:rPr>
        <w:t xml:space="preserve">. Based on the work plan, this contribution will provide our views </w:t>
      </w:r>
      <w:r w:rsidR="003C1344">
        <w:rPr>
          <w:rFonts w:hint="eastAsia"/>
          <w:sz w:val="20"/>
        </w:rPr>
        <w:t>on</w:t>
      </w:r>
      <w:r>
        <w:rPr>
          <w:rFonts w:hint="eastAsia"/>
          <w:sz w:val="20"/>
        </w:rPr>
        <w:t xml:space="preserve"> system parameters of band n14.</w:t>
      </w:r>
    </w:p>
    <w:p w:rsidR="005D6379" w:rsidRPr="00402393" w:rsidRDefault="004B3EE8" w:rsidP="0040239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402393" w:rsidRDefault="00402393" w:rsidP="00AE07E2">
      <w:pPr>
        <w:spacing w:before="0" w:after="120"/>
        <w:jc w:val="left"/>
        <w:rPr>
          <w:sz w:val="20"/>
        </w:rPr>
      </w:pPr>
      <w:r>
        <w:rPr>
          <w:rFonts w:hint="eastAsia"/>
          <w:sz w:val="20"/>
        </w:rPr>
        <w:t>As per the WF [1] approved in RAN4#97e meeting, the following agreements are made:</w:t>
      </w:r>
    </w:p>
    <w:tbl>
      <w:tblPr>
        <w:tblStyle w:val="af8"/>
        <w:tblW w:w="0" w:type="auto"/>
        <w:tblLook w:val="04A0" w:firstRow="1" w:lastRow="0" w:firstColumn="1" w:lastColumn="0" w:noHBand="0" w:noVBand="1"/>
      </w:tblPr>
      <w:tblGrid>
        <w:gridCol w:w="9855"/>
      </w:tblGrid>
      <w:tr w:rsidR="007008B8" w:rsidTr="007008B8">
        <w:tc>
          <w:tcPr>
            <w:tcW w:w="9855" w:type="dxa"/>
          </w:tcPr>
          <w:p w:rsidR="007008B8" w:rsidRPr="007008B8" w:rsidRDefault="007008B8" w:rsidP="007008B8">
            <w:pPr>
              <w:numPr>
                <w:ilvl w:val="0"/>
                <w:numId w:val="20"/>
              </w:numPr>
              <w:spacing w:before="0" w:after="120"/>
              <w:jc w:val="left"/>
              <w:rPr>
                <w:sz w:val="20"/>
                <w:lang w:val="en-US"/>
              </w:rPr>
            </w:pPr>
            <w:r w:rsidRPr="007008B8">
              <w:rPr>
                <w:sz w:val="20"/>
              </w:rPr>
              <w:t>NR Band n14</w:t>
            </w:r>
          </w:p>
          <w:p w:rsidR="007008B8" w:rsidRPr="007008B8" w:rsidRDefault="007008B8" w:rsidP="007008B8">
            <w:pPr>
              <w:numPr>
                <w:ilvl w:val="1"/>
                <w:numId w:val="20"/>
              </w:numPr>
              <w:spacing w:before="0" w:after="120"/>
              <w:jc w:val="left"/>
              <w:rPr>
                <w:sz w:val="20"/>
                <w:lang w:val="en-US"/>
              </w:rPr>
            </w:pPr>
            <w:r w:rsidRPr="007008B8">
              <w:rPr>
                <w:sz w:val="20"/>
                <w:lang w:val="en-US"/>
              </w:rPr>
              <w:t>Operator Request</w:t>
            </w:r>
          </w:p>
          <w:p w:rsidR="007008B8" w:rsidRPr="007008B8" w:rsidRDefault="007008B8" w:rsidP="007008B8">
            <w:pPr>
              <w:numPr>
                <w:ilvl w:val="2"/>
                <w:numId w:val="20"/>
              </w:numPr>
              <w:spacing w:before="0" w:after="120"/>
              <w:jc w:val="left"/>
              <w:rPr>
                <w:sz w:val="20"/>
                <w:lang w:val="en-US"/>
              </w:rPr>
            </w:pPr>
            <w:r w:rsidRPr="007008B8">
              <w:rPr>
                <w:sz w:val="20"/>
                <w:lang w:val="en-US"/>
              </w:rPr>
              <w:t xml:space="preserve">R4-2016464 [3], NR </w:t>
            </w:r>
            <w:proofErr w:type="spellStart"/>
            <w:r w:rsidRPr="007008B8">
              <w:rPr>
                <w:sz w:val="20"/>
                <w:lang w:val="en-US"/>
              </w:rPr>
              <w:t>Sidelink</w:t>
            </w:r>
            <w:proofErr w:type="spellEnd"/>
            <w:r w:rsidRPr="007008B8">
              <w:rPr>
                <w:sz w:val="20"/>
                <w:lang w:val="en-US"/>
              </w:rPr>
              <w:t xml:space="preserve"> Operating Bands, AT&amp;T, FirstNet</w:t>
            </w:r>
          </w:p>
          <w:p w:rsidR="007008B8" w:rsidRPr="007008B8" w:rsidRDefault="007008B8" w:rsidP="007008B8">
            <w:pPr>
              <w:numPr>
                <w:ilvl w:val="1"/>
                <w:numId w:val="20"/>
              </w:numPr>
              <w:spacing w:before="0" w:after="120"/>
              <w:jc w:val="left"/>
              <w:rPr>
                <w:sz w:val="20"/>
                <w:lang w:val="en-US"/>
              </w:rPr>
            </w:pPr>
            <w:r w:rsidRPr="007008B8">
              <w:rPr>
                <w:sz w:val="20"/>
                <w:lang w:val="en-US"/>
              </w:rPr>
              <w:t>NR Band n14 is dedicated for first responder communications in the United States.</w:t>
            </w:r>
          </w:p>
          <w:p w:rsidR="007008B8" w:rsidRPr="007008B8" w:rsidRDefault="007008B8" w:rsidP="007008B8">
            <w:pPr>
              <w:numPr>
                <w:ilvl w:val="1"/>
                <w:numId w:val="20"/>
              </w:numPr>
              <w:spacing w:before="0" w:after="120"/>
              <w:jc w:val="left"/>
              <w:rPr>
                <w:sz w:val="20"/>
                <w:lang w:val="en-US"/>
              </w:rPr>
            </w:pPr>
            <w:r w:rsidRPr="007008B8">
              <w:rPr>
                <w:sz w:val="20"/>
                <w:lang w:val="en-US"/>
              </w:rPr>
              <w:t xml:space="preserve">NR Band n14 is included as one of the NR </w:t>
            </w:r>
            <w:proofErr w:type="spellStart"/>
            <w:r w:rsidRPr="007008B8">
              <w:rPr>
                <w:sz w:val="20"/>
                <w:lang w:val="en-US"/>
              </w:rPr>
              <w:t>sidelink</w:t>
            </w:r>
            <w:proofErr w:type="spellEnd"/>
            <w:r w:rsidRPr="007008B8">
              <w:rPr>
                <w:sz w:val="20"/>
                <w:lang w:val="en-US"/>
              </w:rPr>
              <w:t xml:space="preserve"> licensed operating bands in FR1</w:t>
            </w:r>
          </w:p>
          <w:p w:rsidR="007008B8" w:rsidRPr="007008B8" w:rsidRDefault="007008B8" w:rsidP="007008B8">
            <w:pPr>
              <w:numPr>
                <w:ilvl w:val="2"/>
                <w:numId w:val="20"/>
              </w:numPr>
              <w:spacing w:before="0" w:after="120"/>
              <w:jc w:val="left"/>
              <w:rPr>
                <w:sz w:val="20"/>
                <w:lang w:val="en-US"/>
              </w:rPr>
            </w:pPr>
            <w:r w:rsidRPr="007008B8">
              <w:rPr>
                <w:sz w:val="20"/>
                <w:lang w:val="en-US"/>
              </w:rPr>
              <w:t>Some additional information can be provided for SL operation in n14 by RAN4 #98-e</w:t>
            </w:r>
          </w:p>
          <w:p w:rsidR="007008B8" w:rsidRPr="007008B8" w:rsidRDefault="007008B8" w:rsidP="007008B8">
            <w:pPr>
              <w:numPr>
                <w:ilvl w:val="3"/>
                <w:numId w:val="20"/>
              </w:numPr>
              <w:spacing w:before="0" w:after="120"/>
              <w:jc w:val="left"/>
              <w:rPr>
                <w:sz w:val="20"/>
                <w:lang w:val="en-US"/>
              </w:rPr>
            </w:pPr>
            <w:r w:rsidRPr="007008B8">
              <w:rPr>
                <w:sz w:val="20"/>
                <w:lang w:val="en-US"/>
              </w:rPr>
              <w:t>PC1 or PC3 for SL operation or both PC1 &amp; PC3 in n14</w:t>
            </w:r>
          </w:p>
          <w:p w:rsidR="007008B8" w:rsidRPr="007008B8" w:rsidRDefault="007008B8" w:rsidP="00AE07E2">
            <w:pPr>
              <w:numPr>
                <w:ilvl w:val="3"/>
                <w:numId w:val="20"/>
              </w:numPr>
              <w:spacing w:before="0" w:after="120"/>
              <w:jc w:val="left"/>
              <w:rPr>
                <w:i/>
                <w:sz w:val="20"/>
                <w:lang w:val="en-US"/>
              </w:rPr>
            </w:pPr>
            <w:r w:rsidRPr="007008B8">
              <w:rPr>
                <w:sz w:val="20"/>
                <w:lang w:val="en-US"/>
              </w:rPr>
              <w:t xml:space="preserve">Is there any legacy </w:t>
            </w:r>
            <w:proofErr w:type="spellStart"/>
            <w:r w:rsidRPr="007008B8">
              <w:rPr>
                <w:sz w:val="20"/>
                <w:lang w:val="en-US"/>
              </w:rPr>
              <w:t>Uu</w:t>
            </w:r>
            <w:proofErr w:type="spellEnd"/>
            <w:r w:rsidRPr="007008B8">
              <w:rPr>
                <w:sz w:val="20"/>
                <w:lang w:val="en-US"/>
              </w:rPr>
              <w:t xml:space="preserve"> operation in n14 or B14?</w:t>
            </w:r>
          </w:p>
        </w:tc>
      </w:tr>
    </w:tbl>
    <w:p w:rsidR="007008B8" w:rsidRDefault="007008B8" w:rsidP="00AE07E2">
      <w:pPr>
        <w:spacing w:before="0" w:after="120"/>
        <w:jc w:val="left"/>
        <w:rPr>
          <w:sz w:val="20"/>
        </w:rPr>
      </w:pPr>
    </w:p>
    <w:p w:rsidR="00402393" w:rsidRDefault="00402393" w:rsidP="00AE07E2">
      <w:pPr>
        <w:spacing w:before="0" w:after="120"/>
        <w:jc w:val="left"/>
        <w:rPr>
          <w:sz w:val="20"/>
          <w:lang w:val="en-US"/>
        </w:rPr>
      </w:pPr>
      <w:r>
        <w:rPr>
          <w:rFonts w:hint="eastAsia"/>
          <w:sz w:val="20"/>
          <w:lang w:val="en-US"/>
        </w:rPr>
        <w:t xml:space="preserve">NR band n14 is included as one of NR </w:t>
      </w:r>
      <w:proofErr w:type="spellStart"/>
      <w:r>
        <w:rPr>
          <w:rFonts w:hint="eastAsia"/>
          <w:sz w:val="20"/>
          <w:lang w:val="en-US"/>
        </w:rPr>
        <w:t>sidelink</w:t>
      </w:r>
      <w:proofErr w:type="spellEnd"/>
      <w:r>
        <w:rPr>
          <w:rFonts w:hint="eastAsia"/>
          <w:sz w:val="20"/>
          <w:lang w:val="en-US"/>
        </w:rPr>
        <w:t xml:space="preserve"> licensed operating bands in FR1 based on operator</w:t>
      </w:r>
      <w:r>
        <w:rPr>
          <w:sz w:val="20"/>
          <w:lang w:val="en-US"/>
        </w:rPr>
        <w:t>’</w:t>
      </w:r>
      <w:r>
        <w:rPr>
          <w:rFonts w:hint="eastAsia"/>
          <w:sz w:val="20"/>
          <w:lang w:val="en-US"/>
        </w:rPr>
        <w:t xml:space="preserve">s request. </w:t>
      </w:r>
      <w:r w:rsidR="00C73154">
        <w:rPr>
          <w:rFonts w:hint="eastAsia"/>
          <w:sz w:val="20"/>
          <w:lang w:val="en-US"/>
        </w:rPr>
        <w:t xml:space="preserve">It is necessary to specify </w:t>
      </w:r>
      <w:r w:rsidR="00CC629D">
        <w:rPr>
          <w:rFonts w:hint="eastAsia"/>
          <w:sz w:val="20"/>
          <w:lang w:val="en-US"/>
        </w:rPr>
        <w:t xml:space="preserve">channel bandwidth and channel arrangement </w:t>
      </w:r>
      <w:r w:rsidR="00C73154">
        <w:rPr>
          <w:rFonts w:hint="eastAsia"/>
          <w:sz w:val="20"/>
          <w:lang w:val="en-US"/>
        </w:rPr>
        <w:t>for band n14</w:t>
      </w:r>
      <w:r w:rsidR="00CC629D">
        <w:rPr>
          <w:rFonts w:hint="eastAsia"/>
          <w:sz w:val="20"/>
          <w:lang w:val="en-US"/>
        </w:rPr>
        <w:t xml:space="preserve">. </w:t>
      </w:r>
      <w:r>
        <w:rPr>
          <w:rFonts w:hint="eastAsia"/>
          <w:sz w:val="20"/>
          <w:lang w:val="en-US"/>
        </w:rPr>
        <w:t xml:space="preserve">Nevertheless, </w:t>
      </w:r>
      <w:r w:rsidR="00CC629D">
        <w:rPr>
          <w:rFonts w:hint="eastAsia"/>
          <w:sz w:val="20"/>
          <w:lang w:val="en-US"/>
        </w:rPr>
        <w:t xml:space="preserve">some additional information, e.g. whether there is any legacy LTE </w:t>
      </w:r>
      <w:proofErr w:type="spellStart"/>
      <w:r w:rsidR="00CC629D">
        <w:rPr>
          <w:rFonts w:hint="eastAsia"/>
          <w:sz w:val="20"/>
          <w:lang w:val="en-US"/>
        </w:rPr>
        <w:t>Uu</w:t>
      </w:r>
      <w:proofErr w:type="spellEnd"/>
      <w:r w:rsidR="00CC629D">
        <w:rPr>
          <w:rFonts w:hint="eastAsia"/>
          <w:sz w:val="20"/>
          <w:lang w:val="en-US"/>
        </w:rPr>
        <w:t xml:space="preserve"> or NR </w:t>
      </w:r>
      <w:proofErr w:type="spellStart"/>
      <w:r w:rsidR="00CC629D">
        <w:rPr>
          <w:rFonts w:hint="eastAsia"/>
          <w:sz w:val="20"/>
          <w:lang w:val="en-US"/>
        </w:rPr>
        <w:t>Uu</w:t>
      </w:r>
      <w:proofErr w:type="spellEnd"/>
      <w:r w:rsidR="00CC629D">
        <w:rPr>
          <w:rFonts w:hint="eastAsia"/>
          <w:sz w:val="20"/>
          <w:lang w:val="en-US"/>
        </w:rPr>
        <w:t xml:space="preserve"> operating in B14 or n14, is needed to specify the channel raster </w:t>
      </w:r>
      <w:r w:rsidR="00E921F6">
        <w:rPr>
          <w:rFonts w:hint="eastAsia"/>
          <w:sz w:val="20"/>
          <w:lang w:val="en-US"/>
        </w:rPr>
        <w:t>of n14 used for SL. The rest part of this paper will introduce the channel bandwidth, channel spacing, channel raster and sync raster for band n14 used for SL.</w:t>
      </w:r>
    </w:p>
    <w:p w:rsidR="00077777" w:rsidRDefault="00077777" w:rsidP="00AE07E2">
      <w:pPr>
        <w:spacing w:before="0" w:after="120"/>
        <w:jc w:val="left"/>
        <w:rPr>
          <w:sz w:val="20"/>
          <w:lang w:val="en-US"/>
        </w:rPr>
      </w:pPr>
      <w:r>
        <w:rPr>
          <w:rFonts w:hint="eastAsia"/>
          <w:sz w:val="20"/>
          <w:lang w:val="en-US"/>
        </w:rPr>
        <w:t xml:space="preserve">Some initial considerations </w:t>
      </w:r>
      <w:r w:rsidR="00B20940">
        <w:rPr>
          <w:rFonts w:hint="eastAsia"/>
          <w:sz w:val="20"/>
          <w:lang w:val="en-US"/>
        </w:rPr>
        <w:t>of</w:t>
      </w:r>
      <w:r>
        <w:rPr>
          <w:rFonts w:hint="eastAsia"/>
          <w:sz w:val="20"/>
          <w:lang w:val="en-US"/>
        </w:rPr>
        <w:t xml:space="preserve"> band n14 system parameters </w:t>
      </w:r>
      <w:r w:rsidR="00B20940">
        <w:rPr>
          <w:rFonts w:hint="eastAsia"/>
          <w:sz w:val="20"/>
          <w:lang w:val="en-US"/>
        </w:rPr>
        <w:t xml:space="preserve">per sub-clause </w:t>
      </w:r>
      <w:r>
        <w:rPr>
          <w:rFonts w:hint="eastAsia"/>
          <w:sz w:val="20"/>
          <w:lang w:val="en-US"/>
        </w:rPr>
        <w:t>are listed as Table 1</w:t>
      </w:r>
      <w:r w:rsidR="00C1445F">
        <w:rPr>
          <w:rFonts w:hint="eastAsia"/>
          <w:sz w:val="20"/>
          <w:lang w:val="en-US"/>
        </w:rPr>
        <w:t>.</w:t>
      </w:r>
    </w:p>
    <w:p w:rsidR="00BD2E0C" w:rsidRPr="00304CE0" w:rsidRDefault="00304CE0" w:rsidP="00304CE0">
      <w:pPr>
        <w:spacing w:before="0" w:after="120"/>
        <w:jc w:val="center"/>
        <w:rPr>
          <w:sz w:val="20"/>
          <w:lang w:val="en-US"/>
        </w:rPr>
      </w:pPr>
      <w:r>
        <w:rPr>
          <w:rFonts w:hint="eastAsia"/>
          <w:sz w:val="20"/>
          <w:lang w:val="en-US"/>
        </w:rPr>
        <w:t xml:space="preserve">Table 1- </w:t>
      </w:r>
      <w:r w:rsidR="00077777">
        <w:rPr>
          <w:rFonts w:hint="eastAsia"/>
          <w:sz w:val="20"/>
          <w:lang w:val="en-US"/>
        </w:rPr>
        <w:t>I</w:t>
      </w:r>
      <w:r>
        <w:rPr>
          <w:rFonts w:hint="eastAsia"/>
          <w:sz w:val="20"/>
          <w:lang w:val="en-US"/>
        </w:rPr>
        <w:t xml:space="preserve">nitial </w:t>
      </w:r>
      <w:r>
        <w:rPr>
          <w:sz w:val="20"/>
          <w:lang w:val="en-US"/>
        </w:rPr>
        <w:t>consideration</w:t>
      </w:r>
      <w:r>
        <w:rPr>
          <w:rFonts w:hint="eastAsia"/>
          <w:sz w:val="20"/>
          <w:lang w:val="en-US"/>
        </w:rPr>
        <w:t>s</w:t>
      </w:r>
      <w:r w:rsidR="00894A4D">
        <w:rPr>
          <w:rFonts w:hint="eastAsia"/>
          <w:sz w:val="20"/>
          <w:lang w:val="en-US"/>
        </w:rPr>
        <w:t xml:space="preserve"> </w:t>
      </w:r>
      <w:r w:rsidR="00B20940">
        <w:rPr>
          <w:rFonts w:hint="eastAsia"/>
          <w:sz w:val="20"/>
          <w:lang w:val="en-US"/>
        </w:rPr>
        <w:t>of</w:t>
      </w:r>
      <w:r w:rsidR="00894A4D">
        <w:rPr>
          <w:rFonts w:hint="eastAsia"/>
          <w:sz w:val="20"/>
          <w:lang w:val="en-US"/>
        </w:rPr>
        <w:t xml:space="preserve"> band n14</w:t>
      </w:r>
      <w:r w:rsidR="00C30C11">
        <w:rPr>
          <w:rFonts w:hint="eastAsia"/>
          <w:sz w:val="20"/>
          <w:lang w:val="en-US"/>
        </w:rPr>
        <w:t xml:space="preserve"> system parameters</w:t>
      </w:r>
      <w:r w:rsidR="00B20940">
        <w:rPr>
          <w:rFonts w:hint="eastAsia"/>
          <w:sz w:val="20"/>
          <w:lang w:val="en-US"/>
        </w:rPr>
        <w:t xml:space="preserve"> per sub-clause</w:t>
      </w:r>
    </w:p>
    <w:tbl>
      <w:tblPr>
        <w:tblStyle w:val="af8"/>
        <w:tblW w:w="4500" w:type="pct"/>
        <w:jc w:val="center"/>
        <w:tblCellMar>
          <w:top w:w="57" w:type="dxa"/>
          <w:left w:w="85" w:type="dxa"/>
          <w:bottom w:w="57" w:type="dxa"/>
          <w:right w:w="85" w:type="dxa"/>
        </w:tblCellMar>
        <w:tblLook w:val="04A0" w:firstRow="1" w:lastRow="0" w:firstColumn="1" w:lastColumn="0" w:noHBand="0" w:noVBand="1"/>
      </w:tblPr>
      <w:tblGrid>
        <w:gridCol w:w="778"/>
        <w:gridCol w:w="1478"/>
        <w:gridCol w:w="6572"/>
      </w:tblGrid>
      <w:tr w:rsidR="00D15699" w:rsidRPr="000D18AA" w:rsidTr="00515513">
        <w:trPr>
          <w:jc w:val="center"/>
        </w:trPr>
        <w:tc>
          <w:tcPr>
            <w:tcW w:w="0" w:type="auto"/>
            <w:vAlign w:val="center"/>
          </w:tcPr>
          <w:p w:rsidR="00D15699" w:rsidRPr="000D18AA" w:rsidRDefault="00D15699" w:rsidP="00515513">
            <w:pPr>
              <w:spacing w:before="0" w:after="0"/>
              <w:jc w:val="center"/>
              <w:rPr>
                <w:rFonts w:eastAsiaTheme="minorEastAsia"/>
                <w:b/>
                <w:sz w:val="20"/>
                <w:szCs w:val="20"/>
              </w:rPr>
            </w:pPr>
            <w:r w:rsidRPr="000D18AA">
              <w:rPr>
                <w:rFonts w:eastAsiaTheme="minorEastAsia" w:hint="eastAsia"/>
                <w:b/>
                <w:sz w:val="20"/>
                <w:szCs w:val="20"/>
              </w:rPr>
              <w:t>Sub-clause</w:t>
            </w:r>
          </w:p>
        </w:tc>
        <w:tc>
          <w:tcPr>
            <w:tcW w:w="0" w:type="auto"/>
            <w:vAlign w:val="center"/>
          </w:tcPr>
          <w:p w:rsidR="00D15699" w:rsidRPr="000D18AA" w:rsidRDefault="00D15699" w:rsidP="00515513">
            <w:pPr>
              <w:spacing w:before="0" w:after="0"/>
              <w:jc w:val="center"/>
              <w:rPr>
                <w:rFonts w:eastAsiaTheme="minorEastAsia"/>
                <w:b/>
                <w:sz w:val="20"/>
                <w:szCs w:val="20"/>
              </w:rPr>
            </w:pPr>
            <w:r w:rsidRPr="000D18AA">
              <w:rPr>
                <w:rFonts w:eastAsiaTheme="minorEastAsia" w:hint="eastAsia"/>
                <w:b/>
                <w:sz w:val="20"/>
                <w:szCs w:val="20"/>
              </w:rPr>
              <w:t>Title</w:t>
            </w:r>
          </w:p>
        </w:tc>
        <w:tc>
          <w:tcPr>
            <w:tcW w:w="0" w:type="auto"/>
            <w:vAlign w:val="center"/>
          </w:tcPr>
          <w:p w:rsidR="00D15699" w:rsidRPr="000D18AA" w:rsidRDefault="00D15699" w:rsidP="00515513">
            <w:pPr>
              <w:spacing w:before="0" w:after="0"/>
              <w:jc w:val="center"/>
              <w:rPr>
                <w:rFonts w:eastAsiaTheme="minorEastAsia"/>
                <w:b/>
                <w:sz w:val="20"/>
                <w:szCs w:val="20"/>
              </w:rPr>
            </w:pPr>
            <w:r>
              <w:rPr>
                <w:rFonts w:eastAsiaTheme="minorEastAsia" w:hint="eastAsia"/>
                <w:b/>
                <w:sz w:val="20"/>
                <w:szCs w:val="20"/>
              </w:rPr>
              <w:t xml:space="preserve">Considerations </w:t>
            </w:r>
          </w:p>
        </w:tc>
      </w:tr>
      <w:tr w:rsidR="00D15699" w:rsidRPr="00482D5A" w:rsidTr="00515513">
        <w:trPr>
          <w:jc w:val="center"/>
        </w:trPr>
        <w:tc>
          <w:tcPr>
            <w:tcW w:w="0" w:type="auto"/>
          </w:tcPr>
          <w:p w:rsidR="00D15699" w:rsidRPr="00482D5A" w:rsidRDefault="00D15699" w:rsidP="00515513">
            <w:pPr>
              <w:spacing w:before="0" w:after="0"/>
              <w:jc w:val="left"/>
              <w:rPr>
                <w:rFonts w:eastAsiaTheme="minorEastAsia"/>
                <w:sz w:val="20"/>
                <w:szCs w:val="20"/>
              </w:rPr>
            </w:pPr>
            <w:r>
              <w:rPr>
                <w:rFonts w:eastAsiaTheme="minorEastAsia" w:hint="eastAsia"/>
                <w:sz w:val="20"/>
                <w:szCs w:val="20"/>
              </w:rPr>
              <w:t>5.2E</w:t>
            </w:r>
          </w:p>
        </w:tc>
        <w:tc>
          <w:tcPr>
            <w:tcW w:w="0" w:type="auto"/>
          </w:tcPr>
          <w:p w:rsidR="00D15699" w:rsidRPr="00482D5A" w:rsidRDefault="00D15699" w:rsidP="00515513">
            <w:pPr>
              <w:spacing w:before="0" w:after="0"/>
              <w:jc w:val="left"/>
              <w:rPr>
                <w:rFonts w:eastAsiaTheme="minorEastAsia"/>
                <w:sz w:val="20"/>
                <w:szCs w:val="20"/>
              </w:rPr>
            </w:pPr>
            <w:r>
              <w:rPr>
                <w:rFonts w:eastAsiaTheme="minorEastAsia"/>
                <w:sz w:val="20"/>
                <w:szCs w:val="20"/>
              </w:rPr>
              <w:t xml:space="preserve">V2X </w:t>
            </w:r>
            <w:r w:rsidRPr="00482D5A">
              <w:rPr>
                <w:rFonts w:eastAsiaTheme="minorEastAsia"/>
                <w:sz w:val="20"/>
                <w:szCs w:val="20"/>
              </w:rPr>
              <w:t>Operating bands</w:t>
            </w:r>
          </w:p>
        </w:tc>
        <w:tc>
          <w:tcPr>
            <w:tcW w:w="0" w:type="auto"/>
          </w:tcPr>
          <w:p w:rsidR="00D15699" w:rsidRPr="00482D5A" w:rsidRDefault="00D15699" w:rsidP="00515513">
            <w:pPr>
              <w:spacing w:before="0" w:after="0"/>
              <w:jc w:val="left"/>
              <w:rPr>
                <w:rFonts w:ascii="Arial" w:eastAsiaTheme="minorEastAsia" w:hAnsi="Arial"/>
                <w:b/>
                <w:sz w:val="20"/>
                <w:szCs w:val="20"/>
                <w:lang w:eastAsia="ja-JP"/>
              </w:rPr>
            </w:pPr>
            <w:r>
              <w:rPr>
                <w:rFonts w:eastAsiaTheme="minorEastAsia"/>
                <w:sz w:val="20"/>
                <w:szCs w:val="20"/>
              </w:rPr>
              <w:t xml:space="preserve">Based on the agreements in RAN4#97e meeting, band n14 is included as one of NR </w:t>
            </w:r>
            <w:proofErr w:type="spellStart"/>
            <w:r>
              <w:rPr>
                <w:rFonts w:eastAsiaTheme="minorEastAsia"/>
                <w:sz w:val="20"/>
                <w:szCs w:val="20"/>
              </w:rPr>
              <w:t>sidelink</w:t>
            </w:r>
            <w:proofErr w:type="spellEnd"/>
            <w:r>
              <w:rPr>
                <w:rFonts w:eastAsiaTheme="minorEastAsia"/>
                <w:sz w:val="20"/>
                <w:szCs w:val="20"/>
              </w:rPr>
              <w:t xml:space="preserve"> licensed operating bands in FR1. Other operating bands in FR1 or FR2 will be added based on operator request.</w:t>
            </w:r>
          </w:p>
        </w:tc>
      </w:tr>
      <w:tr w:rsidR="00D15699" w:rsidRPr="0015063B" w:rsidTr="00515513">
        <w:trPr>
          <w:jc w:val="center"/>
        </w:trPr>
        <w:tc>
          <w:tcPr>
            <w:tcW w:w="0" w:type="auto"/>
          </w:tcPr>
          <w:p w:rsidR="00D15699" w:rsidRDefault="00D15699" w:rsidP="00515513">
            <w:pPr>
              <w:spacing w:before="0" w:after="0"/>
              <w:jc w:val="left"/>
              <w:rPr>
                <w:rFonts w:eastAsiaTheme="minorEastAsia"/>
                <w:sz w:val="20"/>
                <w:szCs w:val="20"/>
              </w:rPr>
            </w:pPr>
            <w:r>
              <w:rPr>
                <w:rFonts w:eastAsiaTheme="minorEastAsia" w:hint="eastAsia"/>
                <w:sz w:val="20"/>
                <w:szCs w:val="20"/>
              </w:rPr>
              <w:t>5.3E</w:t>
            </w:r>
          </w:p>
        </w:tc>
        <w:tc>
          <w:tcPr>
            <w:tcW w:w="0" w:type="auto"/>
          </w:tcPr>
          <w:p w:rsidR="00D15699" w:rsidRPr="00482D5A" w:rsidRDefault="00D15699" w:rsidP="00515513">
            <w:pPr>
              <w:spacing w:before="0" w:after="0"/>
              <w:jc w:val="left"/>
              <w:rPr>
                <w:rFonts w:eastAsiaTheme="minorEastAsia"/>
                <w:sz w:val="20"/>
                <w:szCs w:val="20"/>
              </w:rPr>
            </w:pPr>
            <w:r w:rsidRPr="00482D5A">
              <w:rPr>
                <w:rFonts w:eastAsiaTheme="minorEastAsia"/>
                <w:sz w:val="20"/>
                <w:szCs w:val="20"/>
              </w:rPr>
              <w:t>Channel bandwidth for</w:t>
            </w:r>
            <w:r>
              <w:rPr>
                <w:rFonts w:eastAsiaTheme="minorEastAsia"/>
                <w:sz w:val="20"/>
                <w:szCs w:val="20"/>
              </w:rPr>
              <w:t xml:space="preserve"> </w:t>
            </w:r>
            <w:r w:rsidRPr="00482D5A">
              <w:rPr>
                <w:rFonts w:eastAsiaTheme="minorEastAsia"/>
                <w:sz w:val="20"/>
                <w:szCs w:val="20"/>
              </w:rPr>
              <w:t>V2X</w:t>
            </w:r>
          </w:p>
        </w:tc>
        <w:tc>
          <w:tcPr>
            <w:tcW w:w="0" w:type="auto"/>
          </w:tcPr>
          <w:p w:rsidR="00D15699" w:rsidRPr="00E36952" w:rsidRDefault="00D15699" w:rsidP="00515513">
            <w:pPr>
              <w:spacing w:before="0" w:after="0"/>
              <w:jc w:val="left"/>
              <w:rPr>
                <w:rFonts w:eastAsiaTheme="minorEastAsia"/>
                <w:sz w:val="20"/>
                <w:szCs w:val="20"/>
              </w:rPr>
            </w:pPr>
            <w:r>
              <w:rPr>
                <w:rFonts w:eastAsiaTheme="minorEastAsia"/>
                <w:sz w:val="20"/>
                <w:szCs w:val="20"/>
                <w:lang w:val="en-US"/>
              </w:rPr>
              <w:t>Based on the agreements [2] in Rel-16 NR V2X, t</w:t>
            </w:r>
            <w:r w:rsidRPr="00E36952">
              <w:rPr>
                <w:rFonts w:eastAsiaTheme="minorEastAsia" w:hint="eastAsia"/>
                <w:sz w:val="20"/>
                <w:szCs w:val="20"/>
                <w:lang w:val="en-US"/>
              </w:rPr>
              <w:t>he principle of introducing channel bandwidths for NR V2X licensed bands is that channel bandwidths defined for NR V2X licensed band should be a subset of UE channel bandwidths for the same licensed band in NR.</w:t>
            </w:r>
          </w:p>
          <w:p w:rsidR="00D15699" w:rsidRPr="0015063B" w:rsidRDefault="00D15699" w:rsidP="00515513">
            <w:pPr>
              <w:spacing w:before="0" w:after="0"/>
              <w:jc w:val="left"/>
              <w:rPr>
                <w:rFonts w:eastAsiaTheme="minorEastAsia"/>
                <w:b/>
                <w:sz w:val="20"/>
                <w:szCs w:val="20"/>
              </w:rPr>
            </w:pPr>
            <w:r>
              <w:rPr>
                <w:rFonts w:eastAsiaTheme="minorEastAsia"/>
                <w:sz w:val="20"/>
                <w:szCs w:val="20"/>
              </w:rPr>
              <w:t>The channel bandwidth for V2X will be defined mainly based on operator demand. For band</w:t>
            </w:r>
            <w:r w:rsidRPr="009B03C1">
              <w:rPr>
                <w:rFonts w:eastAsiaTheme="minorEastAsia"/>
                <w:sz w:val="20"/>
                <w:szCs w:val="20"/>
              </w:rPr>
              <w:t xml:space="preserve"> n14, i</w:t>
            </w:r>
            <w:r w:rsidRPr="009B03C1">
              <w:rPr>
                <w:rFonts w:eastAsiaTheme="minorEastAsia" w:hint="eastAsia"/>
                <w:sz w:val="20"/>
                <w:szCs w:val="20"/>
              </w:rPr>
              <w:t xml:space="preserve">t is proposed to specify 10MHz CBW for 15kHz/30kHz SCS. If operators have the potential demand on smaller channel bandwidth for band n14, 5MHz CBW for 15kHz SCS should be considered as </w:t>
            </w:r>
            <w:r w:rsidRPr="009B03C1">
              <w:rPr>
                <w:rFonts w:eastAsiaTheme="minorEastAsia" w:hint="eastAsia"/>
                <w:sz w:val="20"/>
                <w:szCs w:val="20"/>
              </w:rPr>
              <w:lastRenderedPageBreak/>
              <w:t xml:space="preserve">second priority. </w:t>
            </w:r>
          </w:p>
        </w:tc>
      </w:tr>
      <w:tr w:rsidR="00D15699" w:rsidTr="00515513">
        <w:trPr>
          <w:jc w:val="center"/>
        </w:trPr>
        <w:tc>
          <w:tcPr>
            <w:tcW w:w="0" w:type="auto"/>
          </w:tcPr>
          <w:p w:rsidR="00D15699" w:rsidRDefault="00D15699" w:rsidP="00515513">
            <w:pPr>
              <w:spacing w:before="0" w:after="0"/>
              <w:jc w:val="left"/>
              <w:rPr>
                <w:rFonts w:eastAsiaTheme="minorEastAsia"/>
                <w:sz w:val="20"/>
                <w:szCs w:val="20"/>
              </w:rPr>
            </w:pPr>
            <w:r>
              <w:rPr>
                <w:rFonts w:eastAsiaTheme="minorEastAsia" w:hint="eastAsia"/>
                <w:sz w:val="20"/>
                <w:szCs w:val="20"/>
              </w:rPr>
              <w:lastRenderedPageBreak/>
              <w:t>5.4E</w:t>
            </w:r>
          </w:p>
        </w:tc>
        <w:tc>
          <w:tcPr>
            <w:tcW w:w="0" w:type="auto"/>
          </w:tcPr>
          <w:p w:rsidR="00D15699" w:rsidRPr="00482D5A" w:rsidRDefault="00D15699" w:rsidP="00515513">
            <w:pPr>
              <w:spacing w:before="0" w:after="0"/>
              <w:jc w:val="left"/>
              <w:rPr>
                <w:rFonts w:eastAsiaTheme="minorEastAsia"/>
                <w:sz w:val="20"/>
                <w:szCs w:val="20"/>
              </w:rPr>
            </w:pPr>
            <w:r w:rsidRPr="00482D5A">
              <w:rPr>
                <w:rFonts w:eastAsiaTheme="minorEastAsia"/>
                <w:sz w:val="20"/>
                <w:szCs w:val="20"/>
              </w:rPr>
              <w:t xml:space="preserve">Channel arrangement for V2X </w:t>
            </w:r>
          </w:p>
        </w:tc>
        <w:tc>
          <w:tcPr>
            <w:tcW w:w="0" w:type="auto"/>
          </w:tcPr>
          <w:p w:rsidR="00341C7A" w:rsidRPr="00296E08" w:rsidRDefault="00D15699" w:rsidP="00341C7A">
            <w:pPr>
              <w:spacing w:before="0" w:after="0"/>
              <w:jc w:val="left"/>
              <w:rPr>
                <w:rFonts w:eastAsiaTheme="minorEastAsia"/>
                <w:sz w:val="20"/>
                <w:szCs w:val="20"/>
              </w:rPr>
            </w:pPr>
            <w:r>
              <w:rPr>
                <w:rFonts w:eastAsiaTheme="minorEastAsia"/>
                <w:sz w:val="20"/>
                <w:szCs w:val="20"/>
              </w:rPr>
              <w:t>The channel arrangement</w:t>
            </w:r>
            <w:r w:rsidR="00D90F8A">
              <w:rPr>
                <w:rFonts w:eastAsiaTheme="minorEastAsia" w:hint="eastAsia"/>
                <w:sz w:val="20"/>
                <w:szCs w:val="20"/>
              </w:rPr>
              <w:t xml:space="preserve"> including channel spacing, channel raster and synchronization raster</w:t>
            </w:r>
            <w:r>
              <w:rPr>
                <w:rFonts w:eastAsiaTheme="minorEastAsia"/>
                <w:sz w:val="20"/>
                <w:szCs w:val="20"/>
              </w:rPr>
              <w:t xml:space="preserve"> defined in Rel-16 NR V2X can be reused for the newly introduced licensed band n14. The current description of channel arrangement for V2X in TS 38.101-1</w:t>
            </w:r>
            <w:r w:rsidR="00341C7A">
              <w:rPr>
                <w:rFonts w:eastAsiaTheme="minorEastAsia" w:hint="eastAsia"/>
                <w:sz w:val="20"/>
                <w:szCs w:val="20"/>
              </w:rPr>
              <w:t xml:space="preserve"> should</w:t>
            </w:r>
            <w:r>
              <w:rPr>
                <w:rFonts w:eastAsiaTheme="minorEastAsia"/>
                <w:sz w:val="20"/>
                <w:szCs w:val="20"/>
              </w:rPr>
              <w:t xml:space="preserve"> remain unchanged.</w:t>
            </w:r>
          </w:p>
        </w:tc>
      </w:tr>
    </w:tbl>
    <w:p w:rsidR="00BD2E0C" w:rsidRDefault="00BD2E0C" w:rsidP="00AE07E2">
      <w:pPr>
        <w:spacing w:before="0" w:after="120"/>
        <w:jc w:val="left"/>
        <w:rPr>
          <w:sz w:val="20"/>
          <w:lang w:val="en-US"/>
        </w:rPr>
      </w:pPr>
    </w:p>
    <w:p w:rsidR="00E921F6" w:rsidRPr="00696207" w:rsidRDefault="00E921F6" w:rsidP="00862D31">
      <w:pPr>
        <w:pStyle w:val="afa"/>
        <w:numPr>
          <w:ilvl w:val="0"/>
          <w:numId w:val="21"/>
        </w:numPr>
        <w:spacing w:before="0" w:after="120"/>
        <w:ind w:firstLineChars="0"/>
        <w:jc w:val="left"/>
        <w:rPr>
          <w:b/>
          <w:u w:val="single"/>
          <w:lang w:val="en-US"/>
        </w:rPr>
      </w:pPr>
      <w:bookmarkStart w:id="3" w:name="OLE_LINK1"/>
      <w:bookmarkStart w:id="4" w:name="OLE_LINK2"/>
      <w:r w:rsidRPr="00696207">
        <w:rPr>
          <w:rFonts w:hint="eastAsia"/>
          <w:b/>
          <w:u w:val="single"/>
          <w:lang w:val="en-US"/>
        </w:rPr>
        <w:t>Channel bandwidth</w:t>
      </w:r>
    </w:p>
    <w:bookmarkEnd w:id="3"/>
    <w:bookmarkEnd w:id="4"/>
    <w:p w:rsidR="00BD2E0C" w:rsidRDefault="00177616" w:rsidP="00AE07E2">
      <w:pPr>
        <w:spacing w:before="0" w:after="120"/>
        <w:jc w:val="left"/>
        <w:rPr>
          <w:sz w:val="20"/>
        </w:rPr>
      </w:pPr>
      <w:r>
        <w:rPr>
          <w:rFonts w:hint="eastAsia"/>
          <w:sz w:val="20"/>
        </w:rPr>
        <w:t xml:space="preserve">Currently, the operating band of </w:t>
      </w:r>
      <w:r w:rsidR="00BD512D">
        <w:rPr>
          <w:rFonts w:hint="eastAsia"/>
          <w:sz w:val="20"/>
        </w:rPr>
        <w:t>n14 is 788-798MHz for uplink and 758-768MHz for downlink.</w:t>
      </w:r>
      <w:r w:rsidR="00A66375">
        <w:rPr>
          <w:rFonts w:hint="eastAsia"/>
          <w:sz w:val="20"/>
        </w:rPr>
        <w:t xml:space="preserve"> </w:t>
      </w:r>
      <w:r w:rsidR="00914C00">
        <w:rPr>
          <w:rFonts w:hint="eastAsia"/>
          <w:sz w:val="20"/>
        </w:rPr>
        <w:t xml:space="preserve">For NR </w:t>
      </w:r>
      <w:proofErr w:type="spellStart"/>
      <w:r w:rsidR="00914C00">
        <w:rPr>
          <w:rFonts w:hint="eastAsia"/>
          <w:sz w:val="20"/>
        </w:rPr>
        <w:t>Uu</w:t>
      </w:r>
      <w:proofErr w:type="spellEnd"/>
      <w:r w:rsidR="00991262">
        <w:rPr>
          <w:rFonts w:hint="eastAsia"/>
          <w:sz w:val="20"/>
        </w:rPr>
        <w:t xml:space="preserve"> band n14</w:t>
      </w:r>
      <w:r w:rsidR="00914C00">
        <w:rPr>
          <w:rFonts w:hint="eastAsia"/>
          <w:sz w:val="20"/>
        </w:rPr>
        <w:t xml:space="preserve">, the channel </w:t>
      </w:r>
      <w:r w:rsidR="00991262">
        <w:rPr>
          <w:rFonts w:hint="eastAsia"/>
          <w:sz w:val="20"/>
        </w:rPr>
        <w:t xml:space="preserve">bandwidths and SCS are specified as </w:t>
      </w:r>
      <w:r w:rsidR="008439B1">
        <w:rPr>
          <w:rFonts w:hint="eastAsia"/>
          <w:sz w:val="20"/>
        </w:rPr>
        <w:t xml:space="preserve">5/10MHz CBW for </w:t>
      </w:r>
      <w:proofErr w:type="gramStart"/>
      <w:r w:rsidR="008439B1">
        <w:rPr>
          <w:rFonts w:hint="eastAsia"/>
          <w:sz w:val="20"/>
        </w:rPr>
        <w:t>15kHz</w:t>
      </w:r>
      <w:proofErr w:type="gramEnd"/>
      <w:r w:rsidR="008439B1">
        <w:rPr>
          <w:rFonts w:hint="eastAsia"/>
          <w:sz w:val="20"/>
        </w:rPr>
        <w:t xml:space="preserve"> SCS and 10MHz CBW for 30kHz. </w:t>
      </w:r>
      <w:r w:rsidR="00BD2E0C">
        <w:rPr>
          <w:rFonts w:hint="eastAsia"/>
          <w:sz w:val="20"/>
        </w:rPr>
        <w:t>As per the</w:t>
      </w:r>
      <w:r w:rsidR="003B36D1">
        <w:rPr>
          <w:rFonts w:hint="eastAsia"/>
          <w:sz w:val="20"/>
        </w:rPr>
        <w:t xml:space="preserve"> previous discussion in Rel-16 NR V2X, </w:t>
      </w:r>
      <w:r w:rsidR="00BD2E0C">
        <w:rPr>
          <w:rFonts w:hint="eastAsia"/>
          <w:sz w:val="20"/>
        </w:rPr>
        <w:t>the principle of introducing channel bandwidths for NR V2X licensed bands [3] is defined as follows:</w:t>
      </w:r>
    </w:p>
    <w:tbl>
      <w:tblPr>
        <w:tblStyle w:val="af8"/>
        <w:tblW w:w="0" w:type="auto"/>
        <w:tblLook w:val="04A0" w:firstRow="1" w:lastRow="0" w:firstColumn="1" w:lastColumn="0" w:noHBand="0" w:noVBand="1"/>
      </w:tblPr>
      <w:tblGrid>
        <w:gridCol w:w="9855"/>
      </w:tblGrid>
      <w:tr w:rsidR="007008B8" w:rsidTr="007008B8">
        <w:tc>
          <w:tcPr>
            <w:tcW w:w="9855" w:type="dxa"/>
          </w:tcPr>
          <w:p w:rsidR="007008B8" w:rsidRPr="007008B8" w:rsidRDefault="007008B8" w:rsidP="007008B8">
            <w:pPr>
              <w:numPr>
                <w:ilvl w:val="0"/>
                <w:numId w:val="22"/>
              </w:numPr>
              <w:spacing w:before="0" w:after="120"/>
              <w:jc w:val="left"/>
              <w:rPr>
                <w:sz w:val="20"/>
                <w:lang w:val="en-US"/>
              </w:rPr>
            </w:pPr>
            <w:r w:rsidRPr="007008B8">
              <w:rPr>
                <w:sz w:val="20"/>
                <w:lang w:val="en-US"/>
              </w:rPr>
              <w:t>Principle of introducing channel bandwidths for NR V2X licensed bands:</w:t>
            </w:r>
          </w:p>
          <w:p w:rsidR="007008B8" w:rsidRPr="007008B8" w:rsidRDefault="007008B8" w:rsidP="00AE07E2">
            <w:pPr>
              <w:numPr>
                <w:ilvl w:val="1"/>
                <w:numId w:val="22"/>
              </w:numPr>
              <w:spacing w:before="0" w:after="120"/>
              <w:jc w:val="left"/>
              <w:rPr>
                <w:i/>
                <w:sz w:val="20"/>
                <w:lang w:val="en-US"/>
              </w:rPr>
            </w:pPr>
            <w:r w:rsidRPr="007008B8">
              <w:rPr>
                <w:sz w:val="20"/>
                <w:lang w:val="en-US"/>
              </w:rPr>
              <w:t>Channel bandwidths defined for NR V2X licensed band should be a subset of UE channel bandwidths for the same licensed band in NR.</w:t>
            </w:r>
          </w:p>
        </w:tc>
      </w:tr>
    </w:tbl>
    <w:p w:rsidR="007008B8" w:rsidRDefault="007008B8" w:rsidP="00AE07E2">
      <w:pPr>
        <w:spacing w:before="0" w:after="120"/>
        <w:jc w:val="left"/>
        <w:rPr>
          <w:sz w:val="20"/>
        </w:rPr>
      </w:pPr>
    </w:p>
    <w:p w:rsidR="00F94A3B" w:rsidRPr="00282C9B" w:rsidRDefault="00A66375" w:rsidP="00F94A3B">
      <w:pPr>
        <w:spacing w:before="0" w:after="120"/>
        <w:jc w:val="left"/>
        <w:rPr>
          <w:sz w:val="20"/>
        </w:rPr>
      </w:pPr>
      <w:r>
        <w:rPr>
          <w:rFonts w:hint="eastAsia"/>
          <w:sz w:val="20"/>
        </w:rPr>
        <w:t xml:space="preserve">When it comes to band n14 used for SL, it is proposed to specify 10MHz </w:t>
      </w:r>
      <w:r w:rsidR="008439B1">
        <w:rPr>
          <w:rFonts w:hint="eastAsia"/>
          <w:sz w:val="20"/>
        </w:rPr>
        <w:t xml:space="preserve">CBW for </w:t>
      </w:r>
      <w:proofErr w:type="gramStart"/>
      <w:r w:rsidR="008439B1">
        <w:rPr>
          <w:rFonts w:hint="eastAsia"/>
          <w:sz w:val="20"/>
        </w:rPr>
        <w:t>15kHz/30kHz</w:t>
      </w:r>
      <w:proofErr w:type="gramEnd"/>
      <w:r w:rsidR="008439B1">
        <w:rPr>
          <w:rFonts w:hint="eastAsia"/>
          <w:sz w:val="20"/>
        </w:rPr>
        <w:t xml:space="preserve"> SCS</w:t>
      </w:r>
      <w:r>
        <w:rPr>
          <w:rFonts w:hint="eastAsia"/>
          <w:sz w:val="20"/>
        </w:rPr>
        <w:t>.</w:t>
      </w:r>
      <w:r w:rsidR="00BD2E0C">
        <w:rPr>
          <w:rFonts w:hint="eastAsia"/>
          <w:sz w:val="20"/>
        </w:rPr>
        <w:t xml:space="preserve"> </w:t>
      </w:r>
      <w:r w:rsidR="008439B1">
        <w:rPr>
          <w:rFonts w:hint="eastAsia"/>
          <w:sz w:val="20"/>
        </w:rPr>
        <w:t>If operators have</w:t>
      </w:r>
      <w:r w:rsidR="00914C00">
        <w:rPr>
          <w:rFonts w:hint="eastAsia"/>
          <w:sz w:val="20"/>
        </w:rPr>
        <w:t xml:space="preserve"> the potential demand on smaller channel bandwidth</w:t>
      </w:r>
      <w:r w:rsidR="008439B1">
        <w:rPr>
          <w:rFonts w:hint="eastAsia"/>
          <w:sz w:val="20"/>
        </w:rPr>
        <w:t>, 5MHz</w:t>
      </w:r>
      <w:r w:rsidR="00D537C8">
        <w:rPr>
          <w:rFonts w:hint="eastAsia"/>
          <w:sz w:val="20"/>
        </w:rPr>
        <w:t xml:space="preserve"> CBW for </w:t>
      </w:r>
      <w:proofErr w:type="gramStart"/>
      <w:r w:rsidR="00D537C8">
        <w:rPr>
          <w:rFonts w:hint="eastAsia"/>
          <w:sz w:val="20"/>
        </w:rPr>
        <w:t>15kHz</w:t>
      </w:r>
      <w:proofErr w:type="gramEnd"/>
      <w:r w:rsidR="00D537C8">
        <w:rPr>
          <w:rFonts w:hint="eastAsia"/>
          <w:sz w:val="20"/>
        </w:rPr>
        <w:t xml:space="preserve"> SCS should be considered</w:t>
      </w:r>
      <w:r w:rsidR="003B36D1">
        <w:rPr>
          <w:rFonts w:hint="eastAsia"/>
          <w:sz w:val="20"/>
        </w:rPr>
        <w:t xml:space="preserve"> as second priority</w:t>
      </w:r>
      <w:r w:rsidR="00D537C8">
        <w:rPr>
          <w:rFonts w:hint="eastAsia"/>
          <w:sz w:val="20"/>
        </w:rPr>
        <w:t xml:space="preserve">. </w:t>
      </w:r>
    </w:p>
    <w:p w:rsidR="00402393" w:rsidRPr="009830DE" w:rsidRDefault="00F94A3B" w:rsidP="009830DE">
      <w:pPr>
        <w:rPr>
          <w:b/>
          <w:sz w:val="20"/>
          <w:lang w:val="en-US"/>
        </w:rPr>
      </w:pPr>
      <w:r w:rsidRPr="00524312">
        <w:rPr>
          <w:rFonts w:hint="eastAsia"/>
          <w:b/>
          <w:sz w:val="20"/>
          <w:lang w:val="en-US"/>
        </w:rPr>
        <w:t xml:space="preserve">Observation </w:t>
      </w:r>
      <w:r>
        <w:rPr>
          <w:rFonts w:hint="eastAsia"/>
          <w:b/>
          <w:sz w:val="20"/>
          <w:lang w:val="en-US"/>
        </w:rPr>
        <w:t>1</w:t>
      </w:r>
      <w:r w:rsidRPr="00524312">
        <w:rPr>
          <w:rFonts w:hint="eastAsia"/>
          <w:b/>
          <w:sz w:val="20"/>
          <w:lang w:val="en-US"/>
        </w:rPr>
        <w:t>:</w:t>
      </w:r>
      <w:r>
        <w:rPr>
          <w:rFonts w:hint="eastAsia"/>
          <w:b/>
          <w:sz w:val="20"/>
          <w:lang w:val="en-US"/>
        </w:rPr>
        <w:t xml:space="preserve"> The principle of introducing channel bandwidths for NR V2X licensed bands is that channel bandwidths defined for NR V2X licensed band should be a subset of UE channel bandwidths for the same licensed band in NR.</w:t>
      </w:r>
    </w:p>
    <w:p w:rsidR="00254D7E" w:rsidRDefault="00282C9B" w:rsidP="009830DE">
      <w:pPr>
        <w:rPr>
          <w:b/>
          <w:sz w:val="20"/>
          <w:szCs w:val="20"/>
        </w:rPr>
      </w:pPr>
      <w:r w:rsidRPr="005A7C29">
        <w:rPr>
          <w:rFonts w:hint="eastAsia"/>
          <w:b/>
          <w:sz w:val="20"/>
          <w:szCs w:val="20"/>
        </w:rPr>
        <w:t>Proposal</w:t>
      </w:r>
      <w:r>
        <w:rPr>
          <w:rFonts w:hint="eastAsia"/>
          <w:b/>
          <w:sz w:val="20"/>
          <w:szCs w:val="20"/>
        </w:rPr>
        <w:t xml:space="preserve"> 1</w:t>
      </w:r>
      <w:r w:rsidRPr="005A7C29">
        <w:rPr>
          <w:rFonts w:hint="eastAsia"/>
          <w:b/>
          <w:sz w:val="20"/>
          <w:szCs w:val="20"/>
        </w:rPr>
        <w:t xml:space="preserve">: </w:t>
      </w:r>
      <w:r w:rsidR="00F94A3B">
        <w:rPr>
          <w:rFonts w:hint="eastAsia"/>
          <w:b/>
          <w:sz w:val="20"/>
          <w:szCs w:val="20"/>
        </w:rPr>
        <w:t>It is proposed to specify</w:t>
      </w:r>
      <w:r w:rsidR="00F94A3B" w:rsidRPr="00F94A3B">
        <w:rPr>
          <w:rFonts w:hint="eastAsia"/>
          <w:b/>
          <w:sz w:val="20"/>
          <w:szCs w:val="20"/>
        </w:rPr>
        <w:t xml:space="preserve"> 10MHz CBW for </w:t>
      </w:r>
      <w:proofErr w:type="gramStart"/>
      <w:r w:rsidR="00F94A3B" w:rsidRPr="00F94A3B">
        <w:rPr>
          <w:rFonts w:hint="eastAsia"/>
          <w:b/>
          <w:sz w:val="20"/>
          <w:szCs w:val="20"/>
        </w:rPr>
        <w:t>15kHz/30kHz</w:t>
      </w:r>
      <w:proofErr w:type="gramEnd"/>
      <w:r w:rsidR="00F94A3B" w:rsidRPr="00F94A3B">
        <w:rPr>
          <w:rFonts w:hint="eastAsia"/>
          <w:b/>
          <w:sz w:val="20"/>
          <w:szCs w:val="20"/>
        </w:rPr>
        <w:t xml:space="preserve"> SCS</w:t>
      </w:r>
      <w:r w:rsidR="00F94A3B">
        <w:rPr>
          <w:rFonts w:hint="eastAsia"/>
          <w:b/>
          <w:sz w:val="20"/>
          <w:szCs w:val="20"/>
        </w:rPr>
        <w:t xml:space="preserve"> for band n14.</w:t>
      </w:r>
      <w:r w:rsidR="001F3009">
        <w:rPr>
          <w:rFonts w:hint="eastAsia"/>
          <w:b/>
          <w:sz w:val="20"/>
          <w:szCs w:val="20"/>
        </w:rPr>
        <w:t xml:space="preserve"> </w:t>
      </w:r>
      <w:r w:rsidR="001F3009" w:rsidRPr="001F3009">
        <w:rPr>
          <w:rFonts w:hint="eastAsia"/>
          <w:b/>
          <w:sz w:val="20"/>
          <w:szCs w:val="20"/>
        </w:rPr>
        <w:t>If operators have the potential demand on smaller channel bandwidth</w:t>
      </w:r>
      <w:r w:rsidR="00F84016">
        <w:rPr>
          <w:rFonts w:hint="eastAsia"/>
          <w:b/>
          <w:sz w:val="20"/>
          <w:szCs w:val="20"/>
        </w:rPr>
        <w:t xml:space="preserve"> for band n14</w:t>
      </w:r>
      <w:r w:rsidR="001F3009" w:rsidRPr="001F3009">
        <w:rPr>
          <w:rFonts w:hint="eastAsia"/>
          <w:b/>
          <w:sz w:val="20"/>
          <w:szCs w:val="20"/>
        </w:rPr>
        <w:t xml:space="preserve">, 5MHz CBW for </w:t>
      </w:r>
      <w:proofErr w:type="gramStart"/>
      <w:r w:rsidR="001F3009" w:rsidRPr="001F3009">
        <w:rPr>
          <w:rFonts w:hint="eastAsia"/>
          <w:b/>
          <w:sz w:val="20"/>
          <w:szCs w:val="20"/>
        </w:rPr>
        <w:t>15kHz</w:t>
      </w:r>
      <w:proofErr w:type="gramEnd"/>
      <w:r w:rsidR="001F3009" w:rsidRPr="001F3009">
        <w:rPr>
          <w:rFonts w:hint="eastAsia"/>
          <w:b/>
          <w:sz w:val="20"/>
          <w:szCs w:val="20"/>
        </w:rPr>
        <w:t xml:space="preserve"> SCS should be considered</w:t>
      </w:r>
      <w:r w:rsidR="00F84016">
        <w:rPr>
          <w:rFonts w:hint="eastAsia"/>
          <w:b/>
          <w:sz w:val="20"/>
          <w:szCs w:val="20"/>
        </w:rPr>
        <w:t xml:space="preserve"> </w:t>
      </w:r>
      <w:r w:rsidR="001F3009" w:rsidRPr="001F3009">
        <w:rPr>
          <w:rFonts w:hint="eastAsia"/>
          <w:b/>
          <w:sz w:val="20"/>
          <w:szCs w:val="20"/>
        </w:rPr>
        <w:t xml:space="preserve">as second priority. </w:t>
      </w:r>
    </w:p>
    <w:p w:rsidR="00296E08" w:rsidRPr="00296E08" w:rsidRDefault="00296E08" w:rsidP="009830DE">
      <w:pPr>
        <w:rPr>
          <w:b/>
          <w:sz w:val="20"/>
          <w:szCs w:val="20"/>
        </w:rPr>
      </w:pPr>
    </w:p>
    <w:p w:rsidR="00BE5278" w:rsidRDefault="00BE5278" w:rsidP="00862D31">
      <w:pPr>
        <w:pStyle w:val="afa"/>
        <w:numPr>
          <w:ilvl w:val="0"/>
          <w:numId w:val="21"/>
        </w:numPr>
        <w:spacing w:before="0" w:after="120"/>
        <w:ind w:firstLineChars="0"/>
        <w:jc w:val="left"/>
        <w:rPr>
          <w:b/>
          <w:u w:val="single"/>
          <w:lang w:val="en-US"/>
        </w:rPr>
      </w:pPr>
      <w:r>
        <w:rPr>
          <w:rFonts w:hint="eastAsia"/>
          <w:b/>
          <w:u w:val="single"/>
          <w:lang w:val="en-US"/>
        </w:rPr>
        <w:t>Channel raster</w:t>
      </w:r>
    </w:p>
    <w:p w:rsidR="009830DE" w:rsidRDefault="00254D7E" w:rsidP="009830DE">
      <w:pPr>
        <w:spacing w:before="0" w:after="120"/>
        <w:jc w:val="left"/>
        <w:rPr>
          <w:sz w:val="20"/>
        </w:rPr>
      </w:pPr>
      <w:r w:rsidRPr="00643EAB">
        <w:rPr>
          <w:rFonts w:hint="eastAsia"/>
          <w:sz w:val="20"/>
        </w:rPr>
        <w:t xml:space="preserve">In Rel-16, </w:t>
      </w:r>
      <w:r w:rsidR="00B96DBB">
        <w:rPr>
          <w:rFonts w:hint="eastAsia"/>
          <w:sz w:val="20"/>
        </w:rPr>
        <w:t>two t</w:t>
      </w:r>
      <w:r w:rsidR="00911F2F">
        <w:rPr>
          <w:rFonts w:hint="eastAsia"/>
          <w:sz w:val="20"/>
        </w:rPr>
        <w:t xml:space="preserve">ypes of frequency shifts are </w:t>
      </w:r>
      <w:r w:rsidR="00872CE0">
        <w:rPr>
          <w:rFonts w:hint="eastAsia"/>
          <w:sz w:val="20"/>
        </w:rPr>
        <w:t>defined for channel raster</w:t>
      </w:r>
      <w:r w:rsidR="003A3FFC">
        <w:rPr>
          <w:rFonts w:hint="eastAsia"/>
          <w:sz w:val="20"/>
        </w:rPr>
        <w:t xml:space="preserve"> due to different coexistence scenarios [3]. The detailed frequency shift and applicability of frequency shift are shown as follows:</w:t>
      </w:r>
    </w:p>
    <w:tbl>
      <w:tblPr>
        <w:tblStyle w:val="af8"/>
        <w:tblW w:w="0" w:type="auto"/>
        <w:tblLook w:val="04A0" w:firstRow="1" w:lastRow="0" w:firstColumn="1" w:lastColumn="0" w:noHBand="0" w:noVBand="1"/>
      </w:tblPr>
      <w:tblGrid>
        <w:gridCol w:w="9855"/>
      </w:tblGrid>
      <w:tr w:rsidR="00175179" w:rsidTr="00175179">
        <w:tc>
          <w:tcPr>
            <w:tcW w:w="9855" w:type="dxa"/>
          </w:tcPr>
          <w:p w:rsidR="00175179" w:rsidRPr="00175179" w:rsidRDefault="00175179" w:rsidP="00175179">
            <w:pPr>
              <w:numPr>
                <w:ilvl w:val="0"/>
                <w:numId w:val="23"/>
              </w:numPr>
              <w:spacing w:before="0" w:after="120"/>
              <w:jc w:val="left"/>
              <w:rPr>
                <w:lang w:val="en-US"/>
              </w:rPr>
            </w:pPr>
            <w:r w:rsidRPr="00175179">
              <w:rPr>
                <w:lang w:val="en-US"/>
              </w:rPr>
              <w:t>For coexistence, 2 types of frequency shift will be considered</w:t>
            </w:r>
          </w:p>
          <w:p w:rsidR="00175179" w:rsidRPr="00175179" w:rsidRDefault="00175179" w:rsidP="00175179">
            <w:pPr>
              <w:numPr>
                <w:ilvl w:val="1"/>
                <w:numId w:val="23"/>
              </w:numPr>
              <w:spacing w:before="0" w:after="120"/>
              <w:jc w:val="left"/>
              <w:rPr>
                <w:lang w:val="en-US"/>
              </w:rPr>
            </w:pPr>
            <w:r w:rsidRPr="00175179">
              <w:rPr>
                <w:lang w:val="en-US"/>
              </w:rPr>
              <w:t>Shift Set 1: N*5kHz</w:t>
            </w:r>
          </w:p>
          <w:p w:rsidR="00175179" w:rsidRPr="00175179" w:rsidRDefault="00175179" w:rsidP="00175179">
            <w:pPr>
              <w:numPr>
                <w:ilvl w:val="2"/>
                <w:numId w:val="23"/>
              </w:numPr>
              <w:spacing w:before="0" w:after="120"/>
              <w:jc w:val="left"/>
              <w:rPr>
                <w:lang w:val="en-US"/>
              </w:rPr>
            </w:pPr>
            <w:r w:rsidRPr="00175179">
              <w:rPr>
                <w:lang w:val="en-US"/>
              </w:rPr>
              <w:t>This shift is caused when NR V2X coexist with LTE V2X using 100kHz channel raster above 3GHz frequency band</w:t>
            </w:r>
          </w:p>
          <w:p w:rsidR="00175179" w:rsidRPr="00175179" w:rsidRDefault="00175179" w:rsidP="00175179">
            <w:pPr>
              <w:numPr>
                <w:ilvl w:val="1"/>
                <w:numId w:val="23"/>
              </w:numPr>
              <w:spacing w:before="0" w:after="120"/>
              <w:jc w:val="left"/>
              <w:rPr>
                <w:lang w:val="en-US"/>
              </w:rPr>
            </w:pPr>
            <w:r w:rsidRPr="00175179">
              <w:rPr>
                <w:lang w:val="en-US"/>
              </w:rPr>
              <w:t>Shift Set 2: 7.5kHz</w:t>
            </w:r>
          </w:p>
          <w:p w:rsidR="00175179" w:rsidRPr="00175179" w:rsidRDefault="00175179" w:rsidP="00175179">
            <w:pPr>
              <w:numPr>
                <w:ilvl w:val="2"/>
                <w:numId w:val="23"/>
              </w:numPr>
              <w:spacing w:before="0" w:after="120"/>
              <w:jc w:val="left"/>
              <w:rPr>
                <w:lang w:val="en-US"/>
              </w:rPr>
            </w:pPr>
            <w:r w:rsidRPr="00175179">
              <w:rPr>
                <w:lang w:val="en-US"/>
              </w:rPr>
              <w:t>This shift comes from subcarrier alignment between LTE uplink/</w:t>
            </w:r>
            <w:proofErr w:type="spellStart"/>
            <w:r w:rsidRPr="00175179">
              <w:rPr>
                <w:lang w:val="en-US"/>
              </w:rPr>
              <w:t>sidelink</w:t>
            </w:r>
            <w:proofErr w:type="spellEnd"/>
            <w:r w:rsidRPr="00175179">
              <w:rPr>
                <w:lang w:val="en-US"/>
              </w:rPr>
              <w:t xml:space="preserve"> (SC-FDMA w/ 7.5kHz shift) and NR </w:t>
            </w:r>
            <w:proofErr w:type="spellStart"/>
            <w:r w:rsidRPr="00175179">
              <w:rPr>
                <w:lang w:val="en-US"/>
              </w:rPr>
              <w:t>sidelink</w:t>
            </w:r>
            <w:proofErr w:type="spellEnd"/>
            <w:r w:rsidRPr="00175179">
              <w:rPr>
                <w:lang w:val="en-US"/>
              </w:rPr>
              <w:t>(CP-OFDM)</w:t>
            </w:r>
          </w:p>
          <w:p w:rsidR="00175179" w:rsidRPr="00175179" w:rsidRDefault="00175179" w:rsidP="00175179">
            <w:pPr>
              <w:numPr>
                <w:ilvl w:val="1"/>
                <w:numId w:val="23"/>
              </w:numPr>
              <w:spacing w:before="0" w:after="120"/>
              <w:jc w:val="left"/>
              <w:rPr>
                <w:lang w:val="en-US"/>
              </w:rPr>
            </w:pPr>
            <w:r w:rsidRPr="00175179">
              <w:rPr>
                <w:lang w:val="en-US"/>
              </w:rPr>
              <w:t>Applicability of frequency shift</w:t>
            </w:r>
          </w:p>
          <w:tbl>
            <w:tblPr>
              <w:tblW w:w="0" w:type="auto"/>
              <w:jc w:val="center"/>
              <w:tblCellMar>
                <w:left w:w="0" w:type="dxa"/>
                <w:right w:w="0" w:type="dxa"/>
              </w:tblCellMar>
              <w:tblLook w:val="0420" w:firstRow="1" w:lastRow="0" w:firstColumn="0" w:lastColumn="0" w:noHBand="0" w:noVBand="1"/>
            </w:tblPr>
            <w:tblGrid>
              <w:gridCol w:w="1175"/>
              <w:gridCol w:w="615"/>
              <w:gridCol w:w="2179"/>
              <w:gridCol w:w="2406"/>
            </w:tblGrid>
            <w:tr w:rsidR="00175179" w:rsidRPr="00175179" w:rsidTr="00E84ED9">
              <w:trPr>
                <w:trHeight w:val="58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r w:rsidRPr="00175179">
                    <w:rPr>
                      <w:b/>
                      <w:bCs/>
                      <w:u w:val="single"/>
                      <w:lang w:val="en-US"/>
                    </w:rPr>
                    <w:t>n47</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r w:rsidRPr="00175179">
                    <w:rPr>
                      <w:b/>
                      <w:bCs/>
                      <w:u w:val="single"/>
                      <w:lang w:val="en-US"/>
                    </w:rPr>
                    <w:t xml:space="preserve">LTE </w:t>
                  </w:r>
                  <w:proofErr w:type="spellStart"/>
                  <w:r w:rsidRPr="00175179">
                    <w:rPr>
                      <w:b/>
                      <w:bCs/>
                      <w:u w:val="single"/>
                      <w:lang w:val="en-US"/>
                    </w:rPr>
                    <w:t>refarming</w:t>
                  </w:r>
                  <w:proofErr w:type="spellEnd"/>
                  <w:r w:rsidRPr="00175179">
                    <w:rPr>
                      <w:b/>
                      <w:bCs/>
                      <w:u w:val="single"/>
                      <w:lang w:val="en-US"/>
                    </w:rPr>
                    <w:t xml:space="preserve"> band</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r w:rsidRPr="00175179">
                    <w:rPr>
                      <w:b/>
                      <w:bCs/>
                      <w:u w:val="single"/>
                      <w:lang w:val="en-US"/>
                    </w:rPr>
                    <w:t>License band (NR only)</w:t>
                  </w:r>
                </w:p>
              </w:tc>
            </w:tr>
            <w:tr w:rsidR="00175179" w:rsidRPr="00175179" w:rsidTr="00E84ED9">
              <w:trPr>
                <w:trHeight w:val="360"/>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r w:rsidRPr="00175179">
                    <w:rPr>
                      <w:b/>
                      <w:u w:val="single"/>
                      <w:lang w:val="en-US"/>
                    </w:rPr>
                    <w:t>Shift set 1</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r w:rsidRPr="00175179">
                    <w:rPr>
                      <w:b/>
                      <w:u w:val="single"/>
                      <w:lang w:val="en-US"/>
                    </w:rPr>
                    <w:t>Yes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r w:rsidRPr="00175179">
                    <w:rPr>
                      <w:b/>
                      <w:u w:val="single"/>
                      <w:lang w:val="en-US"/>
                    </w:rPr>
                    <w:t>No</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r w:rsidRPr="00175179">
                    <w:rPr>
                      <w:b/>
                      <w:u w:val="single"/>
                      <w:lang w:val="en-US"/>
                    </w:rPr>
                    <w:t>No</w:t>
                  </w:r>
                </w:p>
              </w:tc>
            </w:tr>
            <w:tr w:rsidR="00175179" w:rsidRPr="00175179" w:rsidTr="00E84ED9">
              <w:trPr>
                <w:trHeight w:val="394"/>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r w:rsidRPr="00175179">
                    <w:rPr>
                      <w:b/>
                      <w:u w:val="single"/>
                      <w:lang w:val="en-US"/>
                    </w:rPr>
                    <w:t>Shift set 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r w:rsidRPr="00175179">
                    <w:rPr>
                      <w:b/>
                      <w:u w:val="single"/>
                      <w:lang w:val="en-US"/>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r w:rsidRPr="00175179">
                    <w:rPr>
                      <w:b/>
                      <w:u w:val="single"/>
                      <w:lang w:val="en-US"/>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175179" w:rsidRPr="00175179" w:rsidRDefault="00175179" w:rsidP="00E84ED9">
                  <w:pPr>
                    <w:spacing w:before="0" w:after="120"/>
                    <w:jc w:val="left"/>
                    <w:rPr>
                      <w:b/>
                      <w:u w:val="single"/>
                      <w:lang w:val="en-US"/>
                    </w:rPr>
                  </w:pPr>
                  <w:r w:rsidRPr="00175179">
                    <w:rPr>
                      <w:b/>
                      <w:u w:val="single"/>
                      <w:lang w:val="en-US"/>
                    </w:rPr>
                    <w:t>No</w:t>
                  </w:r>
                </w:p>
              </w:tc>
            </w:tr>
          </w:tbl>
          <w:p w:rsidR="00175179" w:rsidRDefault="00175179" w:rsidP="009830DE">
            <w:pPr>
              <w:spacing w:before="0" w:after="120"/>
              <w:jc w:val="left"/>
              <w:rPr>
                <w:sz w:val="20"/>
              </w:rPr>
            </w:pPr>
          </w:p>
        </w:tc>
      </w:tr>
    </w:tbl>
    <w:p w:rsidR="00175179" w:rsidRPr="00C557CB" w:rsidRDefault="00175179" w:rsidP="009830DE">
      <w:pPr>
        <w:spacing w:before="0" w:after="120"/>
        <w:jc w:val="left"/>
        <w:rPr>
          <w:sz w:val="20"/>
        </w:rPr>
      </w:pPr>
    </w:p>
    <w:p w:rsidR="009830DE" w:rsidRDefault="00C557CB" w:rsidP="009830DE">
      <w:pPr>
        <w:spacing w:before="0" w:after="120"/>
        <w:jc w:val="left"/>
        <w:rPr>
          <w:lang w:val="en-US"/>
        </w:rPr>
      </w:pPr>
      <w:r>
        <w:rPr>
          <w:rFonts w:hint="eastAsia"/>
          <w:lang w:val="en-US"/>
        </w:rPr>
        <w:t xml:space="preserve">Band n14 is LTE </w:t>
      </w:r>
      <w:proofErr w:type="spellStart"/>
      <w:r>
        <w:rPr>
          <w:rFonts w:hint="eastAsia"/>
          <w:lang w:val="en-US"/>
        </w:rPr>
        <w:t>refarming</w:t>
      </w:r>
      <w:proofErr w:type="spellEnd"/>
      <w:r>
        <w:rPr>
          <w:rFonts w:hint="eastAsia"/>
          <w:lang w:val="en-US"/>
        </w:rPr>
        <w:t xml:space="preserve"> band of band 14. </w:t>
      </w:r>
      <w:r w:rsidRPr="00C557CB">
        <w:rPr>
          <w:rFonts w:hint="eastAsia"/>
          <w:lang w:val="en-US"/>
        </w:rPr>
        <w:t xml:space="preserve">Based on </w:t>
      </w:r>
      <w:r>
        <w:rPr>
          <w:rFonts w:hint="eastAsia"/>
          <w:lang w:val="en-US"/>
        </w:rPr>
        <w:t xml:space="preserve">the agreements achieved in Rel-16, </w:t>
      </w:r>
      <w:r w:rsidR="00994E22">
        <w:rPr>
          <w:rFonts w:hint="eastAsia"/>
          <w:lang w:val="en-US"/>
        </w:rPr>
        <w:t>o</w:t>
      </w:r>
      <w:r w:rsidR="00374CEE">
        <w:rPr>
          <w:rFonts w:hint="eastAsia"/>
          <w:lang w:val="en-US"/>
        </w:rPr>
        <w:t xml:space="preserve">nly </w:t>
      </w:r>
      <w:r>
        <w:rPr>
          <w:rFonts w:hint="eastAsia"/>
          <w:lang w:val="en-US"/>
        </w:rPr>
        <w:t xml:space="preserve">shift set 2 </w:t>
      </w:r>
      <w:r w:rsidR="00374CEE">
        <w:rPr>
          <w:rFonts w:hint="eastAsia"/>
          <w:lang w:val="en-US"/>
        </w:rPr>
        <w:t>(</w:t>
      </w:r>
      <w:proofErr w:type="gramStart"/>
      <w:r w:rsidR="00374CEE">
        <w:rPr>
          <w:rFonts w:hint="eastAsia"/>
          <w:lang w:val="en-US"/>
        </w:rPr>
        <w:t>7.5kHz</w:t>
      </w:r>
      <w:proofErr w:type="gramEnd"/>
      <w:r w:rsidR="00374CEE">
        <w:rPr>
          <w:rFonts w:hint="eastAsia"/>
          <w:lang w:val="en-US"/>
        </w:rPr>
        <w:t xml:space="preserve">) </w:t>
      </w:r>
      <w:r>
        <w:rPr>
          <w:rFonts w:hint="eastAsia"/>
          <w:lang w:val="en-US"/>
        </w:rPr>
        <w:t xml:space="preserve">for channel raster is applied to band n14. The current description of channel raster </w:t>
      </w:r>
      <w:r w:rsidR="005E1ACC">
        <w:rPr>
          <w:rFonts w:hint="eastAsia"/>
          <w:lang w:val="en-US"/>
        </w:rPr>
        <w:t xml:space="preserve">with two sets of frequency shift in 38.101-1 clause 5.4E.2 can keep unchanged because no additional frequency shift is identified. </w:t>
      </w:r>
      <w:r w:rsidR="005E1ACC">
        <w:rPr>
          <w:rFonts w:hint="eastAsia"/>
          <w:lang w:val="en-US"/>
        </w:rPr>
        <w:lastRenderedPageBreak/>
        <w:t xml:space="preserve">The </w:t>
      </w:r>
      <w:r w:rsidR="005E1ACC">
        <w:rPr>
          <w:lang w:val="en-US"/>
        </w:rPr>
        <w:t xml:space="preserve">N value </w:t>
      </w:r>
      <w:r w:rsidR="005E1ACC">
        <w:rPr>
          <w:rFonts w:hint="eastAsia"/>
          <w:lang w:val="en-US"/>
        </w:rPr>
        <w:t>should</w:t>
      </w:r>
      <w:r w:rsidR="005E1ACC">
        <w:rPr>
          <w:lang w:val="en-US"/>
        </w:rPr>
        <w:t xml:space="preserve"> be 0 </w:t>
      </w:r>
      <w:proofErr w:type="spellStart"/>
      <w:r w:rsidR="005E1ACC">
        <w:rPr>
          <w:lang w:val="en-US"/>
        </w:rPr>
        <w:t>signalled</w:t>
      </w:r>
      <w:proofErr w:type="spellEnd"/>
      <w:r w:rsidR="005E1ACC">
        <w:rPr>
          <w:lang w:val="en-US"/>
        </w:rPr>
        <w:t xml:space="preserve"> by </w:t>
      </w:r>
      <w:r w:rsidR="005E1ACC">
        <w:rPr>
          <w:rFonts w:hint="eastAsia"/>
          <w:lang w:val="en-US"/>
        </w:rPr>
        <w:t>the network or configured by pre-configuration parameters when band n14 is operated for NR V2X.</w:t>
      </w:r>
    </w:p>
    <w:tbl>
      <w:tblPr>
        <w:tblStyle w:val="af8"/>
        <w:tblW w:w="0" w:type="auto"/>
        <w:tblLook w:val="04A0" w:firstRow="1" w:lastRow="0" w:firstColumn="1" w:lastColumn="0" w:noHBand="0" w:noVBand="1"/>
      </w:tblPr>
      <w:tblGrid>
        <w:gridCol w:w="9855"/>
      </w:tblGrid>
      <w:tr w:rsidR="00175179" w:rsidTr="00175179">
        <w:tc>
          <w:tcPr>
            <w:tcW w:w="9855" w:type="dxa"/>
          </w:tcPr>
          <w:p w:rsidR="00175179" w:rsidRPr="00A05FBF" w:rsidRDefault="00175179" w:rsidP="00175179">
            <w:pPr>
              <w:ind w:leftChars="100" w:left="210"/>
            </w:pPr>
            <w:r w:rsidRPr="00A05FBF">
              <w:rPr>
                <w:rFonts w:hint="eastAsia"/>
              </w:rPr>
              <w:t xml:space="preserve">For </w:t>
            </w:r>
            <w:r>
              <w:rPr>
                <w:rFonts w:hint="eastAsia"/>
              </w:rPr>
              <w:t>NR V2X UE, the reference frequency can be shifted by configuration.</w:t>
            </w:r>
          </w:p>
          <w:p w:rsidR="00175179" w:rsidRPr="00495FE7" w:rsidRDefault="00175179" w:rsidP="00175179">
            <w:pPr>
              <w:pStyle w:val="EQ"/>
              <w:ind w:leftChars="100" w:left="210"/>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rsidR="00175179" w:rsidRDefault="00175179" w:rsidP="00175179">
            <w:pPr>
              <w:ind w:leftChars="100" w:left="210"/>
            </w:pPr>
            <w:r>
              <w:t>w</w:t>
            </w:r>
            <w:r w:rsidRPr="00A05FBF">
              <w:t>here</w:t>
            </w:r>
          </w:p>
          <w:p w:rsidR="00175179" w:rsidRDefault="00175179" w:rsidP="00175179">
            <w:pPr>
              <w:ind w:leftChars="300" w:left="1050" w:hangingChars="200" w:hanging="420"/>
            </w:pPr>
            <w:proofErr w:type="spellStart"/>
            <w:r w:rsidRPr="006C4C5F">
              <w:t>Δ</w:t>
            </w:r>
            <w:r w:rsidRPr="00A05FBF">
              <w:rPr>
                <w:vertAlign w:val="subscript"/>
              </w:rPr>
              <w:t>shift</w:t>
            </w:r>
            <w:proofErr w:type="spellEnd"/>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rsidR="00175179" w:rsidRPr="00B477C8" w:rsidRDefault="00175179" w:rsidP="00B477C8">
            <w:pPr>
              <w:ind w:leftChars="300" w:left="1050" w:hangingChars="200" w:hanging="420"/>
              <w:rPr>
                <w:rFonts w:eastAsiaTheme="minorEastAsia"/>
              </w:rPr>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tc>
      </w:tr>
    </w:tbl>
    <w:p w:rsidR="00994E22" w:rsidRPr="00994E22" w:rsidRDefault="00994E22" w:rsidP="009830DE">
      <w:pPr>
        <w:spacing w:before="0" w:after="120"/>
        <w:jc w:val="left"/>
      </w:pPr>
    </w:p>
    <w:p w:rsidR="00374CEE" w:rsidRPr="00296E08" w:rsidRDefault="00374CEE" w:rsidP="00374CEE">
      <w:pPr>
        <w:rPr>
          <w:b/>
          <w:sz w:val="20"/>
          <w:szCs w:val="20"/>
        </w:rPr>
      </w:pPr>
      <w:r>
        <w:rPr>
          <w:rFonts w:hint="eastAsia"/>
          <w:b/>
          <w:sz w:val="20"/>
          <w:szCs w:val="20"/>
        </w:rPr>
        <w:t xml:space="preserve">Observation </w:t>
      </w:r>
      <w:r w:rsidR="009462BD">
        <w:rPr>
          <w:rFonts w:hint="eastAsia"/>
          <w:b/>
          <w:sz w:val="20"/>
          <w:szCs w:val="20"/>
        </w:rPr>
        <w:t>2</w:t>
      </w:r>
      <w:r w:rsidRPr="005A7C29">
        <w:rPr>
          <w:rFonts w:hint="eastAsia"/>
          <w:b/>
          <w:sz w:val="20"/>
          <w:szCs w:val="20"/>
        </w:rPr>
        <w:t xml:space="preserve">: </w:t>
      </w:r>
      <w:r>
        <w:rPr>
          <w:rFonts w:hint="eastAsia"/>
          <w:b/>
          <w:sz w:val="20"/>
          <w:szCs w:val="20"/>
        </w:rPr>
        <w:t>Only</w:t>
      </w:r>
      <w:r w:rsidRPr="00374CEE">
        <w:rPr>
          <w:rFonts w:hint="eastAsia"/>
          <w:b/>
          <w:sz w:val="20"/>
          <w:szCs w:val="20"/>
        </w:rPr>
        <w:t xml:space="preserve"> shift set 2 (7.5</w:t>
      </w:r>
      <w:r w:rsidR="009E5764">
        <w:rPr>
          <w:rFonts w:hint="eastAsia"/>
          <w:b/>
          <w:sz w:val="20"/>
          <w:szCs w:val="20"/>
        </w:rPr>
        <w:t xml:space="preserve"> </w:t>
      </w:r>
      <w:r w:rsidRPr="00374CEE">
        <w:rPr>
          <w:rFonts w:hint="eastAsia"/>
          <w:b/>
          <w:sz w:val="20"/>
          <w:szCs w:val="20"/>
        </w:rPr>
        <w:t>kHz) for channel raster is applied to band n14</w:t>
      </w:r>
      <w:r>
        <w:rPr>
          <w:rFonts w:hint="eastAsia"/>
          <w:b/>
          <w:sz w:val="20"/>
          <w:szCs w:val="20"/>
        </w:rPr>
        <w:t xml:space="preserve"> </w:t>
      </w:r>
      <w:r w:rsidR="00994E22">
        <w:rPr>
          <w:rFonts w:hint="eastAsia"/>
          <w:b/>
          <w:sz w:val="20"/>
          <w:szCs w:val="20"/>
        </w:rPr>
        <w:t>since</w:t>
      </w:r>
      <w:r>
        <w:rPr>
          <w:rFonts w:hint="eastAsia"/>
          <w:b/>
          <w:sz w:val="20"/>
          <w:szCs w:val="20"/>
        </w:rPr>
        <w:t xml:space="preserve"> band n1</w:t>
      </w:r>
      <w:r w:rsidR="00994E22">
        <w:rPr>
          <w:rFonts w:hint="eastAsia"/>
          <w:b/>
          <w:sz w:val="20"/>
          <w:szCs w:val="20"/>
        </w:rPr>
        <w:t xml:space="preserve">4 is LTE </w:t>
      </w:r>
      <w:proofErr w:type="spellStart"/>
      <w:r w:rsidR="00994E22">
        <w:rPr>
          <w:rFonts w:hint="eastAsia"/>
          <w:b/>
          <w:sz w:val="20"/>
          <w:szCs w:val="20"/>
        </w:rPr>
        <w:t>refarming</w:t>
      </w:r>
      <w:proofErr w:type="spellEnd"/>
      <w:r w:rsidR="00994E22">
        <w:rPr>
          <w:rFonts w:hint="eastAsia"/>
          <w:b/>
          <w:sz w:val="20"/>
          <w:szCs w:val="20"/>
        </w:rPr>
        <w:t xml:space="preserve"> band of band </w:t>
      </w:r>
      <w:r>
        <w:rPr>
          <w:rFonts w:hint="eastAsia"/>
          <w:b/>
          <w:sz w:val="20"/>
          <w:szCs w:val="20"/>
        </w:rPr>
        <w:t>14.</w:t>
      </w:r>
      <w:r w:rsidR="00296E08">
        <w:rPr>
          <w:rFonts w:hint="eastAsia"/>
          <w:b/>
          <w:sz w:val="20"/>
          <w:szCs w:val="20"/>
        </w:rPr>
        <w:t xml:space="preserve"> </w:t>
      </w:r>
      <w:r w:rsidR="00994E22" w:rsidRPr="00994E22">
        <w:rPr>
          <w:rFonts w:hint="eastAsia"/>
          <w:b/>
          <w:sz w:val="20"/>
          <w:szCs w:val="20"/>
          <w:lang w:val="en-US"/>
        </w:rPr>
        <w:t xml:space="preserve">The </w:t>
      </w:r>
      <w:r w:rsidR="00994E22" w:rsidRPr="00994E22">
        <w:rPr>
          <w:b/>
          <w:sz w:val="20"/>
          <w:szCs w:val="20"/>
          <w:lang w:val="en-US"/>
        </w:rPr>
        <w:t xml:space="preserve">N value </w:t>
      </w:r>
      <w:r w:rsidR="00994E22" w:rsidRPr="00994E22">
        <w:rPr>
          <w:rFonts w:hint="eastAsia"/>
          <w:b/>
          <w:sz w:val="20"/>
          <w:szCs w:val="20"/>
          <w:lang w:val="en-US"/>
        </w:rPr>
        <w:t>should</w:t>
      </w:r>
      <w:r w:rsidR="00994E22" w:rsidRPr="00994E22">
        <w:rPr>
          <w:b/>
          <w:sz w:val="20"/>
          <w:szCs w:val="20"/>
          <w:lang w:val="en-US"/>
        </w:rPr>
        <w:t xml:space="preserve"> be 0 </w:t>
      </w:r>
      <w:proofErr w:type="spellStart"/>
      <w:r w:rsidR="00994E22" w:rsidRPr="00994E22">
        <w:rPr>
          <w:b/>
          <w:sz w:val="20"/>
          <w:szCs w:val="20"/>
          <w:lang w:val="en-US"/>
        </w:rPr>
        <w:t>signalled</w:t>
      </w:r>
      <w:proofErr w:type="spellEnd"/>
      <w:r w:rsidR="00994E22" w:rsidRPr="00994E22">
        <w:rPr>
          <w:b/>
          <w:sz w:val="20"/>
          <w:szCs w:val="20"/>
          <w:lang w:val="en-US"/>
        </w:rPr>
        <w:t xml:space="preserve"> by </w:t>
      </w:r>
      <w:r w:rsidR="00994E22" w:rsidRPr="00994E22">
        <w:rPr>
          <w:rFonts w:hint="eastAsia"/>
          <w:b/>
          <w:sz w:val="20"/>
          <w:szCs w:val="20"/>
          <w:lang w:val="en-US"/>
        </w:rPr>
        <w:t>the network or configured by pre-configuration parameters when band n14 is operated for NR V2X.</w:t>
      </w:r>
    </w:p>
    <w:p w:rsidR="000E6387" w:rsidRDefault="000E6387" w:rsidP="00AE07E2">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C61FB4"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341C7A">
        <w:rPr>
          <w:rFonts w:hint="eastAsia"/>
          <w:sz w:val="20"/>
          <w:lang w:val="en-US"/>
        </w:rPr>
        <w:t xml:space="preserve">presents our initial considerations of system parameters for band n14. The following observations </w:t>
      </w:r>
      <w:proofErr w:type="gramStart"/>
      <w:r w:rsidR="00341C7A">
        <w:rPr>
          <w:rFonts w:hint="eastAsia"/>
          <w:sz w:val="20"/>
          <w:lang w:val="en-US"/>
        </w:rPr>
        <w:t>an</w:t>
      </w:r>
      <w:proofErr w:type="gramEnd"/>
      <w:r w:rsidR="00341C7A">
        <w:rPr>
          <w:rFonts w:hint="eastAsia"/>
          <w:sz w:val="20"/>
          <w:lang w:val="en-US"/>
        </w:rPr>
        <w:t xml:space="preserve"> proposals are derived:</w:t>
      </w:r>
    </w:p>
    <w:p w:rsidR="00C13561" w:rsidRPr="00C13561" w:rsidRDefault="00C13561" w:rsidP="00E345EC">
      <w:pPr>
        <w:pStyle w:val="afa"/>
        <w:numPr>
          <w:ilvl w:val="0"/>
          <w:numId w:val="21"/>
        </w:numPr>
        <w:spacing w:before="0" w:after="120"/>
        <w:ind w:firstLineChars="0"/>
        <w:jc w:val="left"/>
        <w:rPr>
          <w:b/>
          <w:u w:val="single"/>
          <w:lang w:val="en-US"/>
        </w:rPr>
      </w:pPr>
      <w:r w:rsidRPr="00696207">
        <w:rPr>
          <w:rFonts w:hint="eastAsia"/>
          <w:b/>
          <w:u w:val="single"/>
          <w:lang w:val="en-US"/>
        </w:rPr>
        <w:t>Channel bandwidth</w:t>
      </w:r>
    </w:p>
    <w:p w:rsidR="00341C7A" w:rsidRPr="009830DE" w:rsidRDefault="00341C7A" w:rsidP="00341C7A">
      <w:pPr>
        <w:rPr>
          <w:b/>
          <w:sz w:val="20"/>
          <w:lang w:val="en-US"/>
        </w:rPr>
      </w:pPr>
      <w:r w:rsidRPr="00524312">
        <w:rPr>
          <w:rFonts w:hint="eastAsia"/>
          <w:b/>
          <w:sz w:val="20"/>
          <w:lang w:val="en-US"/>
        </w:rPr>
        <w:t xml:space="preserve">Observation </w:t>
      </w:r>
      <w:r>
        <w:rPr>
          <w:rFonts w:hint="eastAsia"/>
          <w:b/>
          <w:sz w:val="20"/>
          <w:lang w:val="en-US"/>
        </w:rPr>
        <w:t>1</w:t>
      </w:r>
      <w:r w:rsidRPr="00524312">
        <w:rPr>
          <w:rFonts w:hint="eastAsia"/>
          <w:b/>
          <w:sz w:val="20"/>
          <w:lang w:val="en-US"/>
        </w:rPr>
        <w:t>:</w:t>
      </w:r>
      <w:r>
        <w:rPr>
          <w:rFonts w:hint="eastAsia"/>
          <w:b/>
          <w:sz w:val="20"/>
          <w:lang w:val="en-US"/>
        </w:rPr>
        <w:t xml:space="preserve"> The principle of introducing channel bandwidths for NR V2X licensed bands is that channel bandwidths defined for NR V2X licensed band should be a subset of UE channel bandwidths for the same licensed band in NR.</w:t>
      </w:r>
    </w:p>
    <w:p w:rsidR="00C61FB4" w:rsidRDefault="00341C7A" w:rsidP="00C13561">
      <w:pPr>
        <w:rPr>
          <w:b/>
          <w:sz w:val="20"/>
          <w:szCs w:val="20"/>
        </w:rPr>
      </w:pPr>
      <w:r w:rsidRPr="005A7C29">
        <w:rPr>
          <w:rFonts w:hint="eastAsia"/>
          <w:b/>
          <w:sz w:val="20"/>
          <w:szCs w:val="20"/>
        </w:rPr>
        <w:t>Proposal</w:t>
      </w:r>
      <w:r>
        <w:rPr>
          <w:rFonts w:hint="eastAsia"/>
          <w:b/>
          <w:sz w:val="20"/>
          <w:szCs w:val="20"/>
        </w:rPr>
        <w:t xml:space="preserve"> 1</w:t>
      </w:r>
      <w:r w:rsidRPr="005A7C29">
        <w:rPr>
          <w:rFonts w:hint="eastAsia"/>
          <w:b/>
          <w:sz w:val="20"/>
          <w:szCs w:val="20"/>
        </w:rPr>
        <w:t xml:space="preserve">: </w:t>
      </w:r>
      <w:r>
        <w:rPr>
          <w:rFonts w:hint="eastAsia"/>
          <w:b/>
          <w:sz w:val="20"/>
          <w:szCs w:val="20"/>
        </w:rPr>
        <w:t>It is proposed to specify</w:t>
      </w:r>
      <w:r w:rsidRPr="00F94A3B">
        <w:rPr>
          <w:rFonts w:hint="eastAsia"/>
          <w:b/>
          <w:sz w:val="20"/>
          <w:szCs w:val="20"/>
        </w:rPr>
        <w:t xml:space="preserve"> 10MHz CBW for </w:t>
      </w:r>
      <w:proofErr w:type="gramStart"/>
      <w:r w:rsidRPr="00F94A3B">
        <w:rPr>
          <w:rFonts w:hint="eastAsia"/>
          <w:b/>
          <w:sz w:val="20"/>
          <w:szCs w:val="20"/>
        </w:rPr>
        <w:t>15kHz/30kHz</w:t>
      </w:r>
      <w:proofErr w:type="gramEnd"/>
      <w:r w:rsidRPr="00F94A3B">
        <w:rPr>
          <w:rFonts w:hint="eastAsia"/>
          <w:b/>
          <w:sz w:val="20"/>
          <w:szCs w:val="20"/>
        </w:rPr>
        <w:t xml:space="preserve"> SCS</w:t>
      </w:r>
      <w:r>
        <w:rPr>
          <w:rFonts w:hint="eastAsia"/>
          <w:b/>
          <w:sz w:val="20"/>
          <w:szCs w:val="20"/>
        </w:rPr>
        <w:t xml:space="preserve"> for band n14. </w:t>
      </w:r>
      <w:r w:rsidRPr="001F3009">
        <w:rPr>
          <w:rFonts w:hint="eastAsia"/>
          <w:b/>
          <w:sz w:val="20"/>
          <w:szCs w:val="20"/>
        </w:rPr>
        <w:t>If operators have the potential demand on smaller channel bandwidth</w:t>
      </w:r>
      <w:r>
        <w:rPr>
          <w:rFonts w:hint="eastAsia"/>
          <w:b/>
          <w:sz w:val="20"/>
          <w:szCs w:val="20"/>
        </w:rPr>
        <w:t xml:space="preserve"> for band n14</w:t>
      </w:r>
      <w:r w:rsidRPr="001F3009">
        <w:rPr>
          <w:rFonts w:hint="eastAsia"/>
          <w:b/>
          <w:sz w:val="20"/>
          <w:szCs w:val="20"/>
        </w:rPr>
        <w:t xml:space="preserve">, 5MHz CBW for </w:t>
      </w:r>
      <w:proofErr w:type="gramStart"/>
      <w:r w:rsidRPr="001F3009">
        <w:rPr>
          <w:rFonts w:hint="eastAsia"/>
          <w:b/>
          <w:sz w:val="20"/>
          <w:szCs w:val="20"/>
        </w:rPr>
        <w:t>15kHz</w:t>
      </w:r>
      <w:proofErr w:type="gramEnd"/>
      <w:r w:rsidRPr="001F3009">
        <w:rPr>
          <w:rFonts w:hint="eastAsia"/>
          <w:b/>
          <w:sz w:val="20"/>
          <w:szCs w:val="20"/>
        </w:rPr>
        <w:t xml:space="preserve"> SCS should be considered</w:t>
      </w:r>
      <w:r>
        <w:rPr>
          <w:rFonts w:hint="eastAsia"/>
          <w:b/>
          <w:sz w:val="20"/>
          <w:szCs w:val="20"/>
        </w:rPr>
        <w:t xml:space="preserve"> </w:t>
      </w:r>
      <w:r w:rsidRPr="001F3009">
        <w:rPr>
          <w:rFonts w:hint="eastAsia"/>
          <w:b/>
          <w:sz w:val="20"/>
          <w:szCs w:val="20"/>
        </w:rPr>
        <w:t xml:space="preserve">as second priority. </w:t>
      </w:r>
    </w:p>
    <w:p w:rsidR="00C13561" w:rsidRPr="00C13561" w:rsidRDefault="00C13561" w:rsidP="00C13561">
      <w:pPr>
        <w:pStyle w:val="afa"/>
        <w:numPr>
          <w:ilvl w:val="0"/>
          <w:numId w:val="21"/>
        </w:numPr>
        <w:spacing w:before="0" w:after="120"/>
        <w:ind w:firstLineChars="0"/>
        <w:jc w:val="left"/>
        <w:rPr>
          <w:b/>
          <w:u w:val="single"/>
          <w:lang w:val="en-US"/>
        </w:rPr>
      </w:pPr>
      <w:r>
        <w:rPr>
          <w:rFonts w:hint="eastAsia"/>
          <w:b/>
          <w:u w:val="single"/>
          <w:lang w:val="en-US"/>
        </w:rPr>
        <w:t>Channel raster</w:t>
      </w:r>
    </w:p>
    <w:p w:rsidR="00C61FB4" w:rsidRDefault="00C13561" w:rsidP="0078241C">
      <w:pPr>
        <w:rPr>
          <w:b/>
          <w:sz w:val="20"/>
          <w:szCs w:val="20"/>
        </w:rPr>
      </w:pPr>
      <w:r>
        <w:rPr>
          <w:rFonts w:hint="eastAsia"/>
          <w:b/>
          <w:sz w:val="20"/>
          <w:szCs w:val="20"/>
        </w:rPr>
        <w:t>Observation 2</w:t>
      </w:r>
      <w:r w:rsidRPr="005A7C29">
        <w:rPr>
          <w:rFonts w:hint="eastAsia"/>
          <w:b/>
          <w:sz w:val="20"/>
          <w:szCs w:val="20"/>
        </w:rPr>
        <w:t xml:space="preserve">: </w:t>
      </w:r>
      <w:r>
        <w:rPr>
          <w:rFonts w:hint="eastAsia"/>
          <w:b/>
          <w:sz w:val="20"/>
          <w:szCs w:val="20"/>
        </w:rPr>
        <w:t>Only</w:t>
      </w:r>
      <w:r w:rsidRPr="00374CEE">
        <w:rPr>
          <w:rFonts w:hint="eastAsia"/>
          <w:b/>
          <w:sz w:val="20"/>
          <w:szCs w:val="20"/>
        </w:rPr>
        <w:t xml:space="preserve"> shift set 2 (7.5</w:t>
      </w:r>
      <w:r>
        <w:rPr>
          <w:rFonts w:hint="eastAsia"/>
          <w:b/>
          <w:sz w:val="20"/>
          <w:szCs w:val="20"/>
        </w:rPr>
        <w:t xml:space="preserve"> </w:t>
      </w:r>
      <w:r w:rsidRPr="00374CEE">
        <w:rPr>
          <w:rFonts w:hint="eastAsia"/>
          <w:b/>
          <w:sz w:val="20"/>
          <w:szCs w:val="20"/>
        </w:rPr>
        <w:t>kHz) for channel raster is applied to band n14</w:t>
      </w:r>
      <w:r>
        <w:rPr>
          <w:rFonts w:hint="eastAsia"/>
          <w:b/>
          <w:sz w:val="20"/>
          <w:szCs w:val="20"/>
        </w:rPr>
        <w:t xml:space="preserve"> since band n14 is LTE </w:t>
      </w:r>
      <w:proofErr w:type="spellStart"/>
      <w:r>
        <w:rPr>
          <w:rFonts w:hint="eastAsia"/>
          <w:b/>
          <w:sz w:val="20"/>
          <w:szCs w:val="20"/>
        </w:rPr>
        <w:t>refarming</w:t>
      </w:r>
      <w:proofErr w:type="spellEnd"/>
      <w:r>
        <w:rPr>
          <w:rFonts w:hint="eastAsia"/>
          <w:b/>
          <w:sz w:val="20"/>
          <w:szCs w:val="20"/>
        </w:rPr>
        <w:t xml:space="preserve"> band of band 14.</w:t>
      </w:r>
      <w:r w:rsidR="00296E08">
        <w:rPr>
          <w:rFonts w:hint="eastAsia"/>
          <w:b/>
          <w:sz w:val="20"/>
          <w:szCs w:val="20"/>
        </w:rPr>
        <w:t xml:space="preserve"> </w:t>
      </w:r>
      <w:r w:rsidRPr="00994E22">
        <w:rPr>
          <w:rFonts w:hint="eastAsia"/>
          <w:b/>
          <w:sz w:val="20"/>
          <w:szCs w:val="20"/>
          <w:lang w:val="en-US"/>
        </w:rPr>
        <w:t xml:space="preserve">The </w:t>
      </w:r>
      <w:r w:rsidRPr="00994E22">
        <w:rPr>
          <w:b/>
          <w:sz w:val="20"/>
          <w:szCs w:val="20"/>
          <w:lang w:val="en-US"/>
        </w:rPr>
        <w:t xml:space="preserve">N value </w:t>
      </w:r>
      <w:r w:rsidRPr="00994E22">
        <w:rPr>
          <w:rFonts w:hint="eastAsia"/>
          <w:b/>
          <w:sz w:val="20"/>
          <w:szCs w:val="20"/>
          <w:lang w:val="en-US"/>
        </w:rPr>
        <w:t>should</w:t>
      </w:r>
      <w:r w:rsidRPr="00994E22">
        <w:rPr>
          <w:b/>
          <w:sz w:val="20"/>
          <w:szCs w:val="20"/>
          <w:lang w:val="en-US"/>
        </w:rPr>
        <w:t xml:space="preserve"> be 0 </w:t>
      </w:r>
      <w:proofErr w:type="spellStart"/>
      <w:r w:rsidRPr="00994E22">
        <w:rPr>
          <w:b/>
          <w:sz w:val="20"/>
          <w:szCs w:val="20"/>
          <w:lang w:val="en-US"/>
        </w:rPr>
        <w:t>signalled</w:t>
      </w:r>
      <w:proofErr w:type="spellEnd"/>
      <w:r w:rsidRPr="00994E22">
        <w:rPr>
          <w:b/>
          <w:sz w:val="20"/>
          <w:szCs w:val="20"/>
          <w:lang w:val="en-US"/>
        </w:rPr>
        <w:t xml:space="preserve"> by </w:t>
      </w:r>
      <w:r w:rsidRPr="00994E22">
        <w:rPr>
          <w:rFonts w:hint="eastAsia"/>
          <w:b/>
          <w:sz w:val="20"/>
          <w:szCs w:val="20"/>
          <w:lang w:val="en-US"/>
        </w:rPr>
        <w:t>the network or configured by pre-configuration parameters when band n14 is operated for NR V2X.</w:t>
      </w:r>
    </w:p>
    <w:p w:rsidR="0078241C" w:rsidRPr="0078241C" w:rsidRDefault="0078241C" w:rsidP="0078241C">
      <w:pPr>
        <w:rPr>
          <w:b/>
          <w:sz w:val="20"/>
          <w:szCs w:val="20"/>
        </w:rPr>
      </w:pPr>
    </w:p>
    <w:p w:rsidR="003A3FFC" w:rsidRPr="00341C7A" w:rsidRDefault="00EE45A3" w:rsidP="00341C7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17BD2" w:rsidRPr="00117BD2" w:rsidRDefault="00117BD2" w:rsidP="00117BD2">
      <w:pPr>
        <w:pStyle w:val="ab"/>
        <w:numPr>
          <w:ilvl w:val="0"/>
          <w:numId w:val="19"/>
        </w:numPr>
        <w:jc w:val="left"/>
        <w:rPr>
          <w:sz w:val="20"/>
        </w:rPr>
      </w:pPr>
      <w:r w:rsidRPr="005D27A9">
        <w:rPr>
          <w:sz w:val="20"/>
        </w:rPr>
        <w:t>R4-2016923</w:t>
      </w:r>
      <w:r>
        <w:rPr>
          <w:sz w:val="20"/>
        </w:rPr>
        <w:t>,</w:t>
      </w:r>
      <w:r w:rsidRPr="005D27A9">
        <w:rPr>
          <w:sz w:val="20"/>
        </w:rPr>
        <w:t xml:space="preserve"> WF on the proposed operating bands for NR SL operation in FR1</w:t>
      </w:r>
      <w:r>
        <w:rPr>
          <w:sz w:val="20"/>
        </w:rPr>
        <w:t xml:space="preserve">, AT&amp;T, FirstNet, </w:t>
      </w:r>
      <w:r w:rsidRPr="000F0AA9">
        <w:rPr>
          <w:rFonts w:hint="eastAsia"/>
          <w:sz w:val="20"/>
        </w:rPr>
        <w:t>RAN4#9</w:t>
      </w:r>
      <w:r>
        <w:rPr>
          <w:rFonts w:hint="eastAsia"/>
          <w:sz w:val="20"/>
        </w:rPr>
        <w:t>7</w:t>
      </w:r>
      <w:r w:rsidRPr="000F0AA9">
        <w:rPr>
          <w:rFonts w:hint="eastAsia"/>
          <w:sz w:val="20"/>
        </w:rPr>
        <w:t>e</w:t>
      </w:r>
    </w:p>
    <w:p w:rsidR="00FC3B91" w:rsidRPr="00117BD2" w:rsidRDefault="00FC3B91" w:rsidP="00117BD2">
      <w:pPr>
        <w:pStyle w:val="ab"/>
        <w:numPr>
          <w:ilvl w:val="0"/>
          <w:numId w:val="19"/>
        </w:numPr>
        <w:jc w:val="left"/>
        <w:rPr>
          <w:sz w:val="20"/>
        </w:rPr>
      </w:pPr>
      <w:r w:rsidRPr="00473188">
        <w:rPr>
          <w:sz w:val="20"/>
        </w:rPr>
        <w:t>R4-</w:t>
      </w:r>
      <w:r w:rsidRPr="00473188">
        <w:rPr>
          <w:rFonts w:hint="eastAsia"/>
          <w:sz w:val="20"/>
        </w:rPr>
        <w:t>201</w:t>
      </w:r>
      <w:r w:rsidRPr="00473188">
        <w:rPr>
          <w:sz w:val="20"/>
        </w:rPr>
        <w:t>6924</w:t>
      </w:r>
      <w:r w:rsidRPr="00473188">
        <w:rPr>
          <w:rFonts w:hint="eastAsia"/>
          <w:sz w:val="20"/>
        </w:rPr>
        <w:t xml:space="preserve">, Work plan for </w:t>
      </w:r>
      <w:r w:rsidRPr="00473188">
        <w:rPr>
          <w:sz w:val="20"/>
        </w:rPr>
        <w:t xml:space="preserve">NR </w:t>
      </w:r>
      <w:proofErr w:type="spellStart"/>
      <w:r w:rsidRPr="00473188">
        <w:rPr>
          <w:sz w:val="20"/>
        </w:rPr>
        <w:t>s</w:t>
      </w:r>
      <w:r w:rsidRPr="00473188">
        <w:rPr>
          <w:rFonts w:hint="eastAsia"/>
          <w:sz w:val="20"/>
        </w:rPr>
        <w:t>idelink</w:t>
      </w:r>
      <w:proofErr w:type="spellEnd"/>
      <w:r w:rsidRPr="00473188">
        <w:rPr>
          <w:rFonts w:hint="eastAsia"/>
          <w:sz w:val="20"/>
        </w:rPr>
        <w:t xml:space="preserve"> </w:t>
      </w:r>
      <w:r w:rsidRPr="00473188">
        <w:rPr>
          <w:sz w:val="20"/>
        </w:rPr>
        <w:t>enhancement in Rel-17</w:t>
      </w:r>
      <w:r w:rsidRPr="00473188">
        <w:rPr>
          <w:rFonts w:hint="eastAsia"/>
          <w:sz w:val="20"/>
        </w:rPr>
        <w:t xml:space="preserve">, </w:t>
      </w:r>
      <w:r w:rsidRPr="00473188">
        <w:rPr>
          <w:sz w:val="20"/>
        </w:rPr>
        <w:t>LG Electronics</w:t>
      </w:r>
      <w:r>
        <w:rPr>
          <w:rFonts w:hint="eastAsia"/>
          <w:sz w:val="20"/>
        </w:rPr>
        <w:t xml:space="preserve">, </w:t>
      </w:r>
      <w:r w:rsidRPr="00473188">
        <w:rPr>
          <w:rFonts w:hint="eastAsia"/>
          <w:sz w:val="20"/>
        </w:rPr>
        <w:t>RAN4#97e</w:t>
      </w:r>
    </w:p>
    <w:p w:rsidR="003A3FFC" w:rsidRPr="00E02A11" w:rsidRDefault="003A3FFC" w:rsidP="00E02A11">
      <w:pPr>
        <w:pStyle w:val="ab"/>
        <w:numPr>
          <w:ilvl w:val="0"/>
          <w:numId w:val="19"/>
        </w:numPr>
        <w:jc w:val="left"/>
        <w:rPr>
          <w:sz w:val="20"/>
          <w:lang w:val="en-US"/>
        </w:rPr>
      </w:pPr>
      <w:r w:rsidRPr="003A3FFC">
        <w:rPr>
          <w:sz w:val="20"/>
        </w:rPr>
        <w:t>R4-1915987</w:t>
      </w:r>
      <w:r>
        <w:rPr>
          <w:rFonts w:hint="eastAsia"/>
          <w:sz w:val="20"/>
        </w:rPr>
        <w:t xml:space="preserve">, </w:t>
      </w:r>
      <w:r w:rsidRPr="003A3FFC">
        <w:rPr>
          <w:sz w:val="20"/>
        </w:rPr>
        <w:t>WF on channel raster of NR V2X</w:t>
      </w:r>
      <w:r>
        <w:rPr>
          <w:rFonts w:hint="eastAsia"/>
          <w:sz w:val="20"/>
        </w:rPr>
        <w:t xml:space="preserve">, </w:t>
      </w:r>
      <w:r w:rsidRPr="003A3FFC">
        <w:rPr>
          <w:sz w:val="20"/>
          <w:lang w:val="en-US"/>
        </w:rPr>
        <w:t>vivo, LG Electronics</w:t>
      </w:r>
      <w:r>
        <w:rPr>
          <w:rFonts w:hint="eastAsia"/>
          <w:sz w:val="20"/>
          <w:lang w:val="en-US"/>
        </w:rPr>
        <w:t>, RAN4#93</w:t>
      </w:r>
    </w:p>
    <w:sectPr w:rsidR="003A3FFC" w:rsidRPr="00E02A1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C20" w:rsidRDefault="003E5C20" w:rsidP="0095591C">
      <w:pPr>
        <w:spacing w:after="60"/>
        <w:ind w:left="210"/>
      </w:pPr>
      <w:r>
        <w:separator/>
      </w:r>
    </w:p>
  </w:endnote>
  <w:endnote w:type="continuationSeparator" w:id="0">
    <w:p w:rsidR="003E5C20" w:rsidRDefault="003E5C2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165A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C20" w:rsidRDefault="003E5C20" w:rsidP="0095591C">
      <w:pPr>
        <w:spacing w:after="60"/>
        <w:ind w:left="210"/>
      </w:pPr>
      <w:r>
        <w:separator/>
      </w:r>
    </w:p>
  </w:footnote>
  <w:footnote w:type="continuationSeparator" w:id="0">
    <w:p w:rsidR="003E5C20" w:rsidRDefault="003E5C2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54C3143"/>
    <w:multiLevelType w:val="hybridMultilevel"/>
    <w:tmpl w:val="3F0400C2"/>
    <w:lvl w:ilvl="0" w:tplc="8A60F7EC">
      <w:start w:val="1"/>
      <w:numFmt w:val="bullet"/>
      <w:lvlText w:val="•"/>
      <w:lvlJc w:val="left"/>
      <w:pPr>
        <w:tabs>
          <w:tab w:val="num" w:pos="720"/>
        </w:tabs>
        <w:ind w:left="720" w:hanging="360"/>
      </w:pPr>
      <w:rPr>
        <w:rFonts w:ascii="Arial" w:hAnsi="Arial" w:hint="default"/>
      </w:rPr>
    </w:lvl>
    <w:lvl w:ilvl="1" w:tplc="E14CCA88">
      <w:start w:val="778"/>
      <w:numFmt w:val="bullet"/>
      <w:lvlText w:val="•"/>
      <w:lvlJc w:val="left"/>
      <w:pPr>
        <w:tabs>
          <w:tab w:val="num" w:pos="1440"/>
        </w:tabs>
        <w:ind w:left="1440" w:hanging="360"/>
      </w:pPr>
      <w:rPr>
        <w:rFonts w:ascii="Arial" w:hAnsi="Arial" w:hint="default"/>
      </w:rPr>
    </w:lvl>
    <w:lvl w:ilvl="2" w:tplc="6E60F6CE">
      <w:start w:val="778"/>
      <w:numFmt w:val="bullet"/>
      <w:lvlText w:val="•"/>
      <w:lvlJc w:val="left"/>
      <w:pPr>
        <w:tabs>
          <w:tab w:val="num" w:pos="2160"/>
        </w:tabs>
        <w:ind w:left="2160" w:hanging="360"/>
      </w:pPr>
      <w:rPr>
        <w:rFonts w:ascii="Arial" w:hAnsi="Arial" w:hint="default"/>
      </w:rPr>
    </w:lvl>
    <w:lvl w:ilvl="3" w:tplc="01E03B14">
      <w:start w:val="778"/>
      <w:numFmt w:val="bullet"/>
      <w:lvlText w:val="•"/>
      <w:lvlJc w:val="left"/>
      <w:pPr>
        <w:tabs>
          <w:tab w:val="num" w:pos="2880"/>
        </w:tabs>
        <w:ind w:left="2880" w:hanging="360"/>
      </w:pPr>
      <w:rPr>
        <w:rFonts w:ascii="Arial" w:hAnsi="Arial" w:hint="default"/>
      </w:rPr>
    </w:lvl>
    <w:lvl w:ilvl="4" w:tplc="E14EEB5A" w:tentative="1">
      <w:start w:val="1"/>
      <w:numFmt w:val="bullet"/>
      <w:lvlText w:val="•"/>
      <w:lvlJc w:val="left"/>
      <w:pPr>
        <w:tabs>
          <w:tab w:val="num" w:pos="3600"/>
        </w:tabs>
        <w:ind w:left="3600" w:hanging="360"/>
      </w:pPr>
      <w:rPr>
        <w:rFonts w:ascii="Arial" w:hAnsi="Arial" w:hint="default"/>
      </w:rPr>
    </w:lvl>
    <w:lvl w:ilvl="5" w:tplc="A3AA6222" w:tentative="1">
      <w:start w:val="1"/>
      <w:numFmt w:val="bullet"/>
      <w:lvlText w:val="•"/>
      <w:lvlJc w:val="left"/>
      <w:pPr>
        <w:tabs>
          <w:tab w:val="num" w:pos="4320"/>
        </w:tabs>
        <w:ind w:left="4320" w:hanging="360"/>
      </w:pPr>
      <w:rPr>
        <w:rFonts w:ascii="Arial" w:hAnsi="Arial" w:hint="default"/>
      </w:rPr>
    </w:lvl>
    <w:lvl w:ilvl="6" w:tplc="2468F5AA" w:tentative="1">
      <w:start w:val="1"/>
      <w:numFmt w:val="bullet"/>
      <w:lvlText w:val="•"/>
      <w:lvlJc w:val="left"/>
      <w:pPr>
        <w:tabs>
          <w:tab w:val="num" w:pos="5040"/>
        </w:tabs>
        <w:ind w:left="5040" w:hanging="360"/>
      </w:pPr>
      <w:rPr>
        <w:rFonts w:ascii="Arial" w:hAnsi="Arial" w:hint="default"/>
      </w:rPr>
    </w:lvl>
    <w:lvl w:ilvl="7" w:tplc="4734EB1E" w:tentative="1">
      <w:start w:val="1"/>
      <w:numFmt w:val="bullet"/>
      <w:lvlText w:val="•"/>
      <w:lvlJc w:val="left"/>
      <w:pPr>
        <w:tabs>
          <w:tab w:val="num" w:pos="5760"/>
        </w:tabs>
        <w:ind w:left="5760" w:hanging="360"/>
      </w:pPr>
      <w:rPr>
        <w:rFonts w:ascii="Arial" w:hAnsi="Arial" w:hint="default"/>
      </w:rPr>
    </w:lvl>
    <w:lvl w:ilvl="8" w:tplc="99002B6C" w:tentative="1">
      <w:start w:val="1"/>
      <w:numFmt w:val="bullet"/>
      <w:lvlText w:val="•"/>
      <w:lvlJc w:val="left"/>
      <w:pPr>
        <w:tabs>
          <w:tab w:val="num" w:pos="6480"/>
        </w:tabs>
        <w:ind w:left="6480" w:hanging="360"/>
      </w:pPr>
      <w:rPr>
        <w:rFonts w:ascii="Arial" w:hAnsi="Arial"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
  </w:num>
  <w:num w:numId="4">
    <w:abstractNumId w:val="13"/>
  </w:num>
  <w:num w:numId="5">
    <w:abstractNumId w:val="5"/>
  </w:num>
  <w:num w:numId="6">
    <w:abstractNumId w:val="20"/>
  </w:num>
  <w:num w:numId="7">
    <w:abstractNumId w:val="2"/>
  </w:num>
  <w:num w:numId="8">
    <w:abstractNumId w:val="14"/>
  </w:num>
  <w:num w:numId="9">
    <w:abstractNumId w:val="8"/>
  </w:num>
  <w:num w:numId="10">
    <w:abstractNumId w:val="18"/>
  </w:num>
  <w:num w:numId="11">
    <w:abstractNumId w:val="21"/>
  </w:num>
  <w:num w:numId="12">
    <w:abstractNumId w:val="22"/>
  </w:num>
  <w:num w:numId="13">
    <w:abstractNumId w:val="10"/>
  </w:num>
  <w:num w:numId="14">
    <w:abstractNumId w:val="12"/>
  </w:num>
  <w:num w:numId="15">
    <w:abstractNumId w:val="7"/>
  </w:num>
  <w:num w:numId="16">
    <w:abstractNumId w:val="17"/>
  </w:num>
  <w:num w:numId="17">
    <w:abstractNumId w:val="0"/>
  </w:num>
  <w:num w:numId="18">
    <w:abstractNumId w:val="6"/>
  </w:num>
  <w:num w:numId="19">
    <w:abstractNumId w:val="9"/>
  </w:num>
  <w:num w:numId="20">
    <w:abstractNumId w:val="19"/>
  </w:num>
  <w:num w:numId="21">
    <w:abstractNumId w:val="11"/>
  </w:num>
  <w:num w:numId="22">
    <w:abstractNumId w:val="16"/>
  </w:num>
  <w:num w:numId="2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0690"/>
    <w:rsid w:val="0011165C"/>
    <w:rsid w:val="00111E4B"/>
    <w:rsid w:val="00112C82"/>
    <w:rsid w:val="0011308A"/>
    <w:rsid w:val="00114704"/>
    <w:rsid w:val="00114DA1"/>
    <w:rsid w:val="0011564F"/>
    <w:rsid w:val="00115BCF"/>
    <w:rsid w:val="00115E4E"/>
    <w:rsid w:val="001166C0"/>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009"/>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65A4"/>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4D7E"/>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C9B"/>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6E08"/>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93E"/>
    <w:rsid w:val="00396D93"/>
    <w:rsid w:val="0039757F"/>
    <w:rsid w:val="00397B89"/>
    <w:rsid w:val="00397EB3"/>
    <w:rsid w:val="003A13DD"/>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36D1"/>
    <w:rsid w:val="003B56C8"/>
    <w:rsid w:val="003B58C8"/>
    <w:rsid w:val="003B5D8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C20"/>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3C22"/>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54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A45"/>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EF1"/>
    <w:rsid w:val="005D5F41"/>
    <w:rsid w:val="005D6379"/>
    <w:rsid w:val="005D691F"/>
    <w:rsid w:val="005D74BB"/>
    <w:rsid w:val="005D77AB"/>
    <w:rsid w:val="005D78E7"/>
    <w:rsid w:val="005E00BF"/>
    <w:rsid w:val="005E0490"/>
    <w:rsid w:val="005E157B"/>
    <w:rsid w:val="005E1ACC"/>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3EAB"/>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07"/>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0A74"/>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7F7DE3"/>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9B1"/>
    <w:rsid w:val="00843B48"/>
    <w:rsid w:val="00843EFC"/>
    <w:rsid w:val="008457A2"/>
    <w:rsid w:val="00845DE6"/>
    <w:rsid w:val="008462E2"/>
    <w:rsid w:val="00847178"/>
    <w:rsid w:val="008472C4"/>
    <w:rsid w:val="00847AE1"/>
    <w:rsid w:val="0085098A"/>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5764"/>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87B"/>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6DBB"/>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2E0C"/>
    <w:rsid w:val="00BD4698"/>
    <w:rsid w:val="00BD498D"/>
    <w:rsid w:val="00BD4E1E"/>
    <w:rsid w:val="00BD512D"/>
    <w:rsid w:val="00BD56F1"/>
    <w:rsid w:val="00BD6548"/>
    <w:rsid w:val="00BD6760"/>
    <w:rsid w:val="00BD694B"/>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561"/>
    <w:rsid w:val="00C13F88"/>
    <w:rsid w:val="00C142F1"/>
    <w:rsid w:val="00C1445F"/>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5DD"/>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DA8"/>
    <w:rsid w:val="00C64FB9"/>
    <w:rsid w:val="00C65365"/>
    <w:rsid w:val="00C66FE5"/>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252"/>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699"/>
    <w:rsid w:val="00D1591B"/>
    <w:rsid w:val="00D15923"/>
    <w:rsid w:val="00D1637D"/>
    <w:rsid w:val="00D167DE"/>
    <w:rsid w:val="00D16C46"/>
    <w:rsid w:val="00D17351"/>
    <w:rsid w:val="00D176EB"/>
    <w:rsid w:val="00D17965"/>
    <w:rsid w:val="00D20658"/>
    <w:rsid w:val="00D20AF9"/>
    <w:rsid w:val="00D20C60"/>
    <w:rsid w:val="00D20CDC"/>
    <w:rsid w:val="00D214BE"/>
    <w:rsid w:val="00D22FF1"/>
    <w:rsid w:val="00D2422E"/>
    <w:rsid w:val="00D245F6"/>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779"/>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F8A"/>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92F"/>
    <w:rsid w:val="00E90ED0"/>
    <w:rsid w:val="00E91186"/>
    <w:rsid w:val="00E92110"/>
    <w:rsid w:val="00E921F6"/>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E1F"/>
    <w:rsid w:val="00F103AC"/>
    <w:rsid w:val="00F10765"/>
    <w:rsid w:val="00F1164B"/>
    <w:rsid w:val="00F1312D"/>
    <w:rsid w:val="00F13E0B"/>
    <w:rsid w:val="00F14018"/>
    <w:rsid w:val="00F1425E"/>
    <w:rsid w:val="00F14447"/>
    <w:rsid w:val="00F14855"/>
    <w:rsid w:val="00F153D1"/>
    <w:rsid w:val="00F15655"/>
    <w:rsid w:val="00F15845"/>
    <w:rsid w:val="00F1649A"/>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4A3B"/>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D8"/>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A8F6C-6676-482C-838E-1F7B312A4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3139</TotalTime>
  <Pages>3</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7179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24</cp:revision>
  <cp:lastPrinted>2007-04-24T00:59:00Z</cp:lastPrinted>
  <dcterms:created xsi:type="dcterms:W3CDTF">2020-04-09T06:55:00Z</dcterms:created>
  <dcterms:modified xsi:type="dcterms:W3CDTF">2021-01-15T11:34:00Z</dcterms:modified>
</cp:coreProperties>
</file>